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5DA6D">
      <w:pPr>
        <w:pStyle w:val="3"/>
        <w:jc w:val="center"/>
        <w:rPr>
          <w:rFonts w:hint="eastAsia" w:asciiTheme="minorEastAsia" w:hAnsiTheme="minorEastAsia" w:eastAsiaTheme="minorEastAsia"/>
          <w:sz w:val="48"/>
          <w:szCs w:val="48"/>
        </w:rPr>
      </w:pPr>
    </w:p>
    <w:p w14:paraId="2D782E17">
      <w:pPr>
        <w:pStyle w:val="3"/>
        <w:jc w:val="center"/>
        <w:rPr>
          <w:rFonts w:hint="eastAsia" w:asciiTheme="minorEastAsia" w:hAnsiTheme="minorEastAsia" w:eastAsiaTheme="minorEastAsia"/>
          <w:sz w:val="48"/>
          <w:szCs w:val="48"/>
        </w:rPr>
      </w:pPr>
    </w:p>
    <w:p w14:paraId="7A6001D2">
      <w:pPr>
        <w:pStyle w:val="3"/>
        <w:jc w:val="center"/>
        <w:rPr>
          <w:rFonts w:asciiTheme="minorEastAsia" w:hAnsiTheme="minorEastAsia" w:eastAsiaTheme="minorEastAsia"/>
          <w:sz w:val="48"/>
          <w:szCs w:val="48"/>
        </w:rPr>
      </w:pPr>
      <w:r>
        <w:rPr>
          <w:rFonts w:hint="eastAsia" w:asciiTheme="minorEastAsia" w:hAnsiTheme="minorEastAsia" w:eastAsiaTheme="minorEastAsia"/>
          <w:sz w:val="48"/>
          <w:szCs w:val="48"/>
          <w:lang w:val="en-US" w:eastAsia="zh-CN"/>
        </w:rPr>
        <w:t>长春出版传媒集团有限责任公司（全国城市出版社联合体）第三届东北图书交易博览会展位设计搭建项目服务</w:t>
      </w:r>
    </w:p>
    <w:p w14:paraId="1F035919">
      <w:pPr>
        <w:pStyle w:val="3"/>
      </w:pPr>
    </w:p>
    <w:p w14:paraId="7F2A49A3"/>
    <w:p w14:paraId="08670938">
      <w:pPr>
        <w:pStyle w:val="3"/>
      </w:pPr>
    </w:p>
    <w:p w14:paraId="6F96153B"/>
    <w:p w14:paraId="43A271F6">
      <w:pPr>
        <w:pStyle w:val="3"/>
      </w:pPr>
    </w:p>
    <w:p w14:paraId="187C5D0C">
      <w:pPr>
        <w:rPr>
          <w:rFonts w:ascii="宋体" w:hAnsi="宋体" w:cs="宋体"/>
          <w:b/>
          <w:bCs/>
          <w:sz w:val="48"/>
        </w:rPr>
      </w:pPr>
    </w:p>
    <w:p w14:paraId="219ED52D">
      <w:pPr>
        <w:jc w:val="center"/>
        <w:rPr>
          <w:rFonts w:ascii="宋体" w:hAnsi="宋体" w:cs="宋体"/>
          <w:b/>
          <w:bCs/>
          <w:sz w:val="28"/>
        </w:rPr>
      </w:pPr>
      <w:r>
        <w:rPr>
          <w:rFonts w:hint="eastAsia" w:ascii="宋体" w:hAnsi="宋体" w:cs="宋体"/>
          <w:b/>
          <w:bCs/>
          <w:sz w:val="72"/>
          <w:szCs w:val="72"/>
        </w:rPr>
        <w:t xml:space="preserve">竞争性磋商文件 </w:t>
      </w:r>
    </w:p>
    <w:p w14:paraId="5ED0E41A">
      <w:pPr>
        <w:spacing w:line="360" w:lineRule="auto"/>
        <w:rPr>
          <w:rFonts w:ascii="宋体" w:hAnsi="宋体" w:cs="宋体"/>
          <w:b/>
          <w:bCs/>
          <w:sz w:val="28"/>
        </w:rPr>
      </w:pPr>
    </w:p>
    <w:p w14:paraId="4AD00C61">
      <w:pPr>
        <w:snapToGrid w:val="0"/>
        <w:spacing w:before="120" w:beforeLines="50" w:after="120" w:afterLines="50" w:line="360" w:lineRule="auto"/>
        <w:ind w:firstLine="2891" w:firstLineChars="900"/>
        <w:outlineLvl w:val="9"/>
        <w:rPr>
          <w:rFonts w:hint="default" w:ascii="宋体" w:hAnsi="宋体" w:cs="宋体"/>
          <w:b/>
          <w:bCs/>
          <w:sz w:val="32"/>
          <w:szCs w:val="32"/>
          <w:lang w:val="en-US"/>
        </w:rPr>
      </w:pPr>
      <w:bookmarkStart w:id="0" w:name="_Toc3645"/>
      <w:bookmarkStart w:id="1" w:name="_Toc12249"/>
      <w:bookmarkStart w:id="2" w:name="_Toc31276"/>
      <w:r>
        <w:rPr>
          <w:rFonts w:hint="eastAsia" w:ascii="宋体" w:hAnsi="宋体" w:cs="宋体"/>
          <w:b/>
          <w:bCs/>
          <w:sz w:val="32"/>
          <w:szCs w:val="32"/>
        </w:rPr>
        <w:t>项目编号：</w:t>
      </w:r>
      <w:bookmarkEnd w:id="0"/>
      <w:bookmarkEnd w:id="1"/>
      <w:bookmarkEnd w:id="2"/>
      <w:r>
        <w:rPr>
          <w:rFonts w:hint="eastAsia" w:ascii="宋体" w:hAnsi="宋体" w:cs="宋体"/>
          <w:b/>
          <w:bCs/>
          <w:sz w:val="32"/>
          <w:szCs w:val="32"/>
        </w:rPr>
        <w:t>JLJH-CG-2026003</w:t>
      </w:r>
    </w:p>
    <w:p w14:paraId="7E7FF7B2">
      <w:pPr>
        <w:rPr>
          <w:rFonts w:hint="default" w:ascii="宋体" w:hAnsi="宋体" w:eastAsia="宋体" w:cs="宋体"/>
          <w:b/>
          <w:bCs/>
          <w:sz w:val="32"/>
          <w:lang w:val="en-US" w:eastAsia="zh-CN"/>
        </w:rPr>
      </w:pPr>
      <w:r>
        <w:rPr>
          <w:rFonts w:hint="eastAsia" w:ascii="宋体" w:hAnsi="宋体" w:cs="宋体"/>
          <w:b/>
          <w:bCs/>
          <w:sz w:val="32"/>
          <w:lang w:val="en-US" w:eastAsia="zh-CN"/>
        </w:rPr>
        <w:t xml:space="preserve">                                              </w:t>
      </w:r>
    </w:p>
    <w:p w14:paraId="4ABBE4AC">
      <w:pPr>
        <w:rPr>
          <w:rFonts w:ascii="宋体" w:hAnsi="宋体" w:cs="宋体"/>
          <w:b/>
          <w:bCs/>
          <w:sz w:val="32"/>
          <w:shd w:val="pct10" w:color="auto" w:fill="FFFFFF"/>
        </w:rPr>
      </w:pPr>
    </w:p>
    <w:p w14:paraId="0E1FA695">
      <w:pPr>
        <w:rPr>
          <w:rFonts w:ascii="宋体" w:hAnsi="宋体" w:cs="宋体"/>
          <w:b/>
          <w:bCs/>
          <w:sz w:val="32"/>
          <w:shd w:val="pct10" w:color="auto" w:fill="FFFFFF"/>
        </w:rPr>
      </w:pPr>
    </w:p>
    <w:p w14:paraId="1D20F470">
      <w:pPr>
        <w:rPr>
          <w:rFonts w:ascii="宋体" w:hAnsi="宋体" w:cs="宋体"/>
          <w:b/>
          <w:bCs/>
          <w:sz w:val="32"/>
          <w:shd w:val="pct10" w:color="auto" w:fill="FFFFFF"/>
        </w:rPr>
      </w:pPr>
    </w:p>
    <w:p w14:paraId="64605D61">
      <w:pPr>
        <w:pStyle w:val="27"/>
        <w:outlineLvl w:val="9"/>
      </w:pPr>
    </w:p>
    <w:p w14:paraId="4C1899F9">
      <w:pPr>
        <w:rPr>
          <w:rFonts w:ascii="宋体" w:hAnsi="宋体" w:cs="宋体"/>
          <w:b/>
          <w:bCs/>
          <w:sz w:val="32"/>
          <w:shd w:val="pct10" w:color="auto" w:fill="FFFFFF"/>
        </w:rPr>
      </w:pPr>
    </w:p>
    <w:p w14:paraId="7A883D3E">
      <w:pPr>
        <w:rPr>
          <w:rFonts w:ascii="宋体" w:hAnsi="宋体" w:cs="宋体"/>
          <w:b/>
          <w:bCs/>
          <w:sz w:val="32"/>
          <w:shd w:val="pct10" w:color="auto" w:fill="FFFFFF"/>
        </w:rPr>
      </w:pPr>
    </w:p>
    <w:p w14:paraId="4E1878DA">
      <w:pPr>
        <w:snapToGrid w:val="0"/>
        <w:spacing w:before="120" w:beforeLines="50" w:after="120" w:afterLines="50" w:line="360" w:lineRule="auto"/>
        <w:ind w:firstLine="1928" w:firstLineChars="600"/>
        <w:jc w:val="left"/>
        <w:outlineLvl w:val="9"/>
        <w:rPr>
          <w:b/>
          <w:sz w:val="32"/>
          <w:szCs w:val="32"/>
        </w:rPr>
      </w:pPr>
      <w:bookmarkStart w:id="3" w:name="_Toc1702"/>
      <w:bookmarkStart w:id="4" w:name="_Toc31601"/>
      <w:bookmarkStart w:id="5" w:name="_Toc5682"/>
      <w:r>
        <w:rPr>
          <w:rFonts w:hint="eastAsia" w:ascii="宋体" w:hAnsi="宋体" w:cs="宋体"/>
          <w:b/>
          <w:bCs/>
          <w:sz w:val="32"/>
          <w:szCs w:val="32"/>
        </w:rPr>
        <w:t>采   购   人</w:t>
      </w:r>
      <w:bookmarkEnd w:id="3"/>
      <w:bookmarkEnd w:id="4"/>
      <w:bookmarkEnd w:id="5"/>
      <w:r>
        <w:rPr>
          <w:rFonts w:hint="eastAsia" w:ascii="宋体" w:hAnsi="宋体" w:cs="宋体"/>
          <w:b/>
          <w:bCs/>
          <w:sz w:val="32"/>
          <w:szCs w:val="32"/>
          <w:lang w:eastAsia="zh-CN"/>
        </w:rPr>
        <w:t>：</w:t>
      </w:r>
      <w:r>
        <w:rPr>
          <w:rFonts w:hint="eastAsia" w:ascii="宋体" w:hAnsi="宋体" w:cs="宋体"/>
          <w:b/>
          <w:bCs/>
          <w:sz w:val="32"/>
          <w:szCs w:val="32"/>
          <w:lang w:val="en-US" w:eastAsia="zh-CN"/>
        </w:rPr>
        <w:t>长春出版传媒集团有限责任公司</w:t>
      </w:r>
    </w:p>
    <w:p w14:paraId="2A902E9A">
      <w:pPr>
        <w:spacing w:line="360" w:lineRule="auto"/>
        <w:rPr>
          <w:rFonts w:ascii="宋体" w:hAnsi="宋体" w:cs="宋体"/>
          <w:b/>
          <w:bCs/>
          <w:sz w:val="32"/>
          <w:szCs w:val="32"/>
        </w:rPr>
      </w:pPr>
    </w:p>
    <w:p w14:paraId="55D6147E">
      <w:pPr>
        <w:snapToGrid w:val="0"/>
        <w:spacing w:before="120" w:beforeLines="50" w:after="120" w:afterLines="50" w:line="360" w:lineRule="auto"/>
        <w:ind w:firstLine="1928" w:firstLineChars="600"/>
        <w:jc w:val="left"/>
        <w:rPr>
          <w:rFonts w:hint="eastAsia" w:ascii="宋体" w:hAnsi="宋体" w:eastAsia="宋体" w:cs="宋体"/>
          <w:b/>
          <w:bCs/>
          <w:sz w:val="32"/>
          <w:szCs w:val="32"/>
          <w:lang w:eastAsia="zh-CN"/>
        </w:rPr>
      </w:pPr>
      <w:r>
        <w:rPr>
          <w:rFonts w:hint="eastAsia" w:ascii="宋体" w:hAnsi="宋体" w:cs="宋体"/>
          <w:b/>
          <w:bCs/>
          <w:sz w:val="32"/>
          <w:szCs w:val="32"/>
        </w:rPr>
        <w:t>采购代理机构</w:t>
      </w:r>
      <w:r>
        <w:rPr>
          <w:rFonts w:hint="eastAsia" w:ascii="宋体" w:hAnsi="宋体" w:cs="宋体"/>
          <w:b/>
          <w:bCs/>
          <w:sz w:val="32"/>
          <w:szCs w:val="32"/>
          <w:lang w:eastAsia="zh-CN"/>
        </w:rPr>
        <w:t>：吉林君汇项目咨询管理有限公司</w:t>
      </w:r>
    </w:p>
    <w:p w14:paraId="106E8DD7">
      <w:pPr>
        <w:rPr>
          <w:rFonts w:ascii="宋体" w:hAnsi="宋体" w:cs="宋体"/>
          <w:b/>
          <w:bCs/>
          <w:sz w:val="32"/>
          <w:szCs w:val="32"/>
        </w:rPr>
      </w:pPr>
    </w:p>
    <w:p w14:paraId="59CB6C1C">
      <w:pPr>
        <w:jc w:val="center"/>
        <w:rPr>
          <w:rFonts w:ascii="宋体" w:hAnsi="宋体" w:cs="宋体"/>
          <w:b/>
          <w:bCs/>
          <w:sz w:val="36"/>
          <w:szCs w:val="36"/>
        </w:rPr>
      </w:pPr>
      <w:r>
        <w:rPr>
          <w:rFonts w:hint="eastAsia" w:ascii="宋体" w:hAnsi="宋体" w:cs="宋体"/>
          <w:b/>
          <w:bCs/>
          <w:sz w:val="32"/>
          <w:szCs w:val="32"/>
          <w:lang w:val="en-US" w:eastAsia="zh-CN"/>
        </w:rPr>
        <w:t>2025</w:t>
      </w:r>
      <w:r>
        <w:rPr>
          <w:rFonts w:hint="eastAsia" w:ascii="宋体" w:hAnsi="宋体" w:cs="宋体"/>
          <w:b/>
          <w:bCs/>
          <w:sz w:val="32"/>
          <w:szCs w:val="32"/>
        </w:rPr>
        <w:t>年</w:t>
      </w:r>
      <w:r>
        <w:rPr>
          <w:rFonts w:hint="eastAsia" w:ascii="宋体" w:hAnsi="宋体" w:cs="宋体"/>
          <w:b/>
          <w:bCs/>
          <w:sz w:val="32"/>
          <w:szCs w:val="32"/>
          <w:lang w:val="en-US" w:eastAsia="zh-CN"/>
        </w:rPr>
        <w:t>03</w:t>
      </w:r>
      <w:r>
        <w:rPr>
          <w:rFonts w:hint="eastAsia" w:ascii="宋体" w:hAnsi="宋体" w:cs="宋体"/>
          <w:b/>
          <w:bCs/>
          <w:sz w:val="32"/>
          <w:szCs w:val="32"/>
        </w:rPr>
        <w:t>月</w:t>
      </w:r>
    </w:p>
    <w:p w14:paraId="4898902A">
      <w:pPr>
        <w:jc w:val="center"/>
        <w:rPr>
          <w:rFonts w:ascii="宋体" w:hAnsi="宋体" w:cs="宋体"/>
          <w:bCs/>
          <w:sz w:val="36"/>
          <w:szCs w:val="36"/>
        </w:rPr>
        <w:sectPr>
          <w:footerReference r:id="rId6" w:type="first"/>
          <w:headerReference r:id="rId3" w:type="default"/>
          <w:headerReference r:id="rId4" w:type="even"/>
          <w:footerReference r:id="rId5" w:type="even"/>
          <w:pgSz w:w="11907" w:h="16840"/>
          <w:pgMar w:top="1418" w:right="1134" w:bottom="1134" w:left="1080" w:header="680" w:footer="907" w:gutter="0"/>
          <w:pgNumType w:fmt="numberInDash" w:start="1"/>
          <w:cols w:space="720" w:num="1"/>
          <w:docGrid w:linePitch="271" w:charSpace="0"/>
        </w:sectPr>
      </w:pPr>
    </w:p>
    <w:sdt>
      <w:sdtPr>
        <w:rPr>
          <w:rFonts w:ascii="宋体" w:hAnsi="宋体"/>
          <w:b/>
          <w:bCs/>
          <w:caps/>
          <w:kern w:val="0"/>
          <w:sz w:val="20"/>
          <w:szCs w:val="20"/>
        </w:rPr>
        <w:id w:val="147454041"/>
        <w15:color w:val="DBDBDB"/>
        <w:docPartObj>
          <w:docPartGallery w:val="Table of Contents"/>
          <w:docPartUnique/>
        </w:docPartObj>
      </w:sdtPr>
      <w:sdtEndPr>
        <w:rPr>
          <w:rFonts w:ascii="宋体" w:hAnsi="宋体" w:cs="宋体"/>
          <w:b/>
          <w:bCs/>
          <w:caps/>
          <w:kern w:val="0"/>
          <w:sz w:val="20"/>
          <w:szCs w:val="32"/>
          <w:lang w:val="zh-CN"/>
        </w:rPr>
      </w:sdtEndPr>
      <w:sdtContent>
        <w:p w14:paraId="01CC7938">
          <w:pPr>
            <w:jc w:val="center"/>
            <w:rPr>
              <w:sz w:val="52"/>
              <w:szCs w:val="56"/>
            </w:rPr>
          </w:pPr>
          <w:r>
            <w:rPr>
              <w:rFonts w:ascii="宋体" w:hAnsi="宋体"/>
              <w:sz w:val="36"/>
              <w:szCs w:val="36"/>
            </w:rPr>
            <w:t>目录</w:t>
          </w:r>
        </w:p>
        <w:p w14:paraId="2CCDC18A">
          <w:pPr>
            <w:pStyle w:val="22"/>
            <w:tabs>
              <w:tab w:val="right" w:leader="dot" w:pos="10206"/>
              <w:tab w:val="clear" w:pos="8789"/>
            </w:tabs>
          </w:pPr>
          <w:r>
            <w:rPr>
              <w:rFonts w:ascii="宋体" w:hAnsi="宋体" w:cs="宋体"/>
              <w:sz w:val="52"/>
              <w:szCs w:val="52"/>
              <w:lang w:val="zh-CN"/>
            </w:rPr>
            <w:fldChar w:fldCharType="begin"/>
          </w:r>
          <w:r>
            <w:rPr>
              <w:rFonts w:ascii="宋体" w:hAnsi="宋体" w:cs="宋体"/>
              <w:sz w:val="52"/>
              <w:szCs w:val="52"/>
              <w:lang w:val="zh-CN"/>
            </w:rPr>
            <w:instrText xml:space="preserve">TOC \o "1-2" \h \u </w:instrText>
          </w:r>
          <w:r>
            <w:rPr>
              <w:rFonts w:ascii="宋体" w:hAnsi="宋体" w:cs="宋体"/>
              <w:sz w:val="52"/>
              <w:szCs w:val="52"/>
              <w:lang w:val="zh-CN"/>
            </w:rPr>
            <w:fldChar w:fldCharType="separate"/>
          </w:r>
          <w:r>
            <w:rPr>
              <w:rFonts w:ascii="宋体" w:hAnsi="宋体" w:cs="宋体"/>
              <w:szCs w:val="52"/>
              <w:lang w:val="zh-CN"/>
            </w:rPr>
            <w:fldChar w:fldCharType="begin"/>
          </w:r>
          <w:r>
            <w:rPr>
              <w:rFonts w:ascii="宋体" w:hAnsi="宋体" w:cs="宋体"/>
              <w:szCs w:val="52"/>
              <w:lang w:val="zh-CN"/>
            </w:rPr>
            <w:instrText xml:space="preserve"> HYPERLINK \l _Toc21442 </w:instrText>
          </w:r>
          <w:r>
            <w:rPr>
              <w:rFonts w:ascii="宋体" w:hAnsi="宋体" w:cs="宋体"/>
              <w:szCs w:val="52"/>
              <w:lang w:val="zh-CN"/>
            </w:rPr>
            <w:fldChar w:fldCharType="separate"/>
          </w:r>
          <w:r>
            <w:rPr>
              <w:rFonts w:hint="eastAsia"/>
            </w:rPr>
            <w:t>第一章 竞争性磋商公告</w:t>
          </w:r>
          <w:r>
            <w:tab/>
          </w:r>
          <w:r>
            <w:fldChar w:fldCharType="begin"/>
          </w:r>
          <w:r>
            <w:instrText xml:space="preserve"> PAGEREF _Toc21442 \h </w:instrText>
          </w:r>
          <w:r>
            <w:fldChar w:fldCharType="separate"/>
          </w:r>
          <w:r>
            <w:t>1</w:t>
          </w:r>
          <w:r>
            <w:fldChar w:fldCharType="end"/>
          </w:r>
          <w:r>
            <w:rPr>
              <w:rFonts w:ascii="宋体" w:hAnsi="宋体" w:cs="宋体"/>
              <w:szCs w:val="52"/>
              <w:lang w:val="zh-CN"/>
            </w:rPr>
            <w:fldChar w:fldCharType="end"/>
          </w:r>
        </w:p>
        <w:p w14:paraId="7E0E0EFF">
          <w:pPr>
            <w:pStyle w:val="22"/>
            <w:tabs>
              <w:tab w:val="right" w:leader="dot" w:pos="10206"/>
              <w:tab w:val="clear" w:pos="8789"/>
            </w:tabs>
          </w:pPr>
          <w:r>
            <w:rPr>
              <w:rFonts w:ascii="宋体" w:hAnsi="宋体" w:cs="宋体"/>
              <w:szCs w:val="52"/>
              <w:lang w:val="zh-CN"/>
            </w:rPr>
            <w:fldChar w:fldCharType="begin"/>
          </w:r>
          <w:r>
            <w:rPr>
              <w:rFonts w:ascii="宋体" w:hAnsi="宋体" w:cs="宋体"/>
              <w:szCs w:val="52"/>
              <w:lang w:val="zh-CN"/>
            </w:rPr>
            <w:instrText xml:space="preserve"> HYPERLINK \l _Toc13983 </w:instrText>
          </w:r>
          <w:r>
            <w:rPr>
              <w:rFonts w:ascii="宋体" w:hAnsi="宋体" w:cs="宋体"/>
              <w:szCs w:val="52"/>
              <w:lang w:val="zh-CN"/>
            </w:rPr>
            <w:fldChar w:fldCharType="separate"/>
          </w:r>
          <w:r>
            <w:rPr>
              <w:rFonts w:hint="eastAsia"/>
            </w:rPr>
            <w:t>第二章  供应商须知</w:t>
          </w:r>
          <w:r>
            <w:tab/>
          </w:r>
          <w:r>
            <w:fldChar w:fldCharType="begin"/>
          </w:r>
          <w:r>
            <w:instrText xml:space="preserve"> PAGEREF _Toc13983 \h </w:instrText>
          </w:r>
          <w:r>
            <w:fldChar w:fldCharType="separate"/>
          </w:r>
          <w:r>
            <w:t>3</w:t>
          </w:r>
          <w:r>
            <w:fldChar w:fldCharType="end"/>
          </w:r>
          <w:r>
            <w:rPr>
              <w:rFonts w:ascii="宋体" w:hAnsi="宋体" w:cs="宋体"/>
              <w:szCs w:val="52"/>
              <w:lang w:val="zh-CN"/>
            </w:rPr>
            <w:fldChar w:fldCharType="end"/>
          </w:r>
        </w:p>
        <w:p w14:paraId="74EF2650">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_Toc21293 </w:instrText>
          </w:r>
          <w:r>
            <w:rPr>
              <w:rFonts w:ascii="宋体" w:hAnsi="宋体" w:cs="宋体"/>
              <w:szCs w:val="52"/>
              <w:lang w:val="zh-CN"/>
            </w:rPr>
            <w:fldChar w:fldCharType="separate"/>
          </w:r>
          <w:r>
            <w:rPr>
              <w:rFonts w:hint="eastAsia" w:ascii="宋体" w:hAnsi="宋体" w:cs="宋体"/>
              <w:szCs w:val="24"/>
              <w:lang w:val="zh-CN"/>
            </w:rPr>
            <w:t>一、供应商须知前附表</w:t>
          </w:r>
          <w:r>
            <w:tab/>
          </w:r>
          <w:r>
            <w:fldChar w:fldCharType="begin"/>
          </w:r>
          <w:r>
            <w:instrText xml:space="preserve"> PAGEREF _Toc21293 \h </w:instrText>
          </w:r>
          <w:r>
            <w:fldChar w:fldCharType="separate"/>
          </w:r>
          <w:r>
            <w:t>3</w:t>
          </w:r>
          <w:r>
            <w:fldChar w:fldCharType="end"/>
          </w:r>
          <w:r>
            <w:rPr>
              <w:rFonts w:ascii="宋体" w:hAnsi="宋体" w:cs="宋体"/>
              <w:szCs w:val="52"/>
              <w:lang w:val="zh-CN"/>
            </w:rPr>
            <w:fldChar w:fldCharType="end"/>
          </w:r>
        </w:p>
        <w:p w14:paraId="2AF70F2F">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_Toc8578 </w:instrText>
          </w:r>
          <w:r>
            <w:rPr>
              <w:rFonts w:ascii="宋体" w:hAnsi="宋体" w:cs="宋体"/>
              <w:szCs w:val="52"/>
              <w:lang w:val="zh-CN"/>
            </w:rPr>
            <w:fldChar w:fldCharType="separate"/>
          </w:r>
          <w:r>
            <w:rPr>
              <w:rFonts w:hint="eastAsia" w:ascii="宋体" w:hAnsi="宋体" w:cs="宋体"/>
              <w:szCs w:val="24"/>
              <w:lang w:val="zh-CN"/>
            </w:rPr>
            <w:t>二、供应商须知</w:t>
          </w:r>
          <w:r>
            <w:tab/>
          </w:r>
          <w:r>
            <w:fldChar w:fldCharType="begin"/>
          </w:r>
          <w:r>
            <w:instrText xml:space="preserve"> PAGEREF _Toc8578 \h </w:instrText>
          </w:r>
          <w:r>
            <w:fldChar w:fldCharType="separate"/>
          </w:r>
          <w:r>
            <w:t>7</w:t>
          </w:r>
          <w:r>
            <w:fldChar w:fldCharType="end"/>
          </w:r>
          <w:r>
            <w:rPr>
              <w:rFonts w:ascii="宋体" w:hAnsi="宋体" w:cs="宋体"/>
              <w:szCs w:val="52"/>
              <w:lang w:val="zh-CN"/>
            </w:rPr>
            <w:fldChar w:fldCharType="end"/>
          </w:r>
        </w:p>
        <w:p w14:paraId="6FF908B2">
          <w:pPr>
            <w:pStyle w:val="22"/>
            <w:tabs>
              <w:tab w:val="right" w:leader="dot" w:pos="10206"/>
              <w:tab w:val="clear" w:pos="8789"/>
            </w:tabs>
          </w:pPr>
          <w:r>
            <w:rPr>
              <w:rFonts w:ascii="宋体" w:hAnsi="宋体" w:cs="宋体"/>
              <w:szCs w:val="52"/>
              <w:lang w:val="zh-CN"/>
            </w:rPr>
            <w:fldChar w:fldCharType="begin"/>
          </w:r>
          <w:r>
            <w:rPr>
              <w:rFonts w:ascii="宋体" w:hAnsi="宋体" w:cs="宋体"/>
              <w:szCs w:val="52"/>
              <w:lang w:val="zh-CN"/>
            </w:rPr>
            <w:instrText xml:space="preserve"> HYPERLINK \l _Toc12347 </w:instrText>
          </w:r>
          <w:r>
            <w:rPr>
              <w:rFonts w:ascii="宋体" w:hAnsi="宋体" w:cs="宋体"/>
              <w:szCs w:val="52"/>
              <w:lang w:val="zh-CN"/>
            </w:rPr>
            <w:fldChar w:fldCharType="separate"/>
          </w:r>
          <w:r>
            <w:rPr>
              <w:rFonts w:hint="eastAsia"/>
            </w:rPr>
            <w:t>第三章  评审办法（综合评分法）</w:t>
          </w:r>
          <w:r>
            <w:tab/>
          </w:r>
          <w:r>
            <w:fldChar w:fldCharType="begin"/>
          </w:r>
          <w:r>
            <w:instrText xml:space="preserve"> PAGEREF _Toc12347 \h </w:instrText>
          </w:r>
          <w:r>
            <w:fldChar w:fldCharType="separate"/>
          </w:r>
          <w:r>
            <w:t>12</w:t>
          </w:r>
          <w:r>
            <w:fldChar w:fldCharType="end"/>
          </w:r>
          <w:r>
            <w:rPr>
              <w:rFonts w:ascii="宋体" w:hAnsi="宋体" w:cs="宋体"/>
              <w:szCs w:val="52"/>
              <w:lang w:val="zh-CN"/>
            </w:rPr>
            <w:fldChar w:fldCharType="end"/>
          </w:r>
        </w:p>
        <w:p w14:paraId="21067475">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_Toc9691 </w:instrText>
          </w:r>
          <w:r>
            <w:rPr>
              <w:rFonts w:ascii="宋体" w:hAnsi="宋体" w:cs="宋体"/>
              <w:szCs w:val="52"/>
              <w:lang w:val="zh-CN"/>
            </w:rPr>
            <w:fldChar w:fldCharType="separate"/>
          </w:r>
          <w:r>
            <w:rPr>
              <w:rFonts w:hint="eastAsia"/>
              <w:szCs w:val="32"/>
            </w:rPr>
            <w:t>资格评审表</w:t>
          </w:r>
          <w:r>
            <w:tab/>
          </w:r>
          <w:r>
            <w:fldChar w:fldCharType="begin"/>
          </w:r>
          <w:r>
            <w:instrText xml:space="preserve"> PAGEREF _Toc9691 \h </w:instrText>
          </w:r>
          <w:r>
            <w:fldChar w:fldCharType="separate"/>
          </w:r>
          <w:r>
            <w:t>12</w:t>
          </w:r>
          <w:r>
            <w:fldChar w:fldCharType="end"/>
          </w:r>
          <w:r>
            <w:rPr>
              <w:rFonts w:ascii="宋体" w:hAnsi="宋体" w:cs="宋体"/>
              <w:szCs w:val="52"/>
              <w:lang w:val="zh-CN"/>
            </w:rPr>
            <w:fldChar w:fldCharType="end"/>
          </w:r>
        </w:p>
        <w:p w14:paraId="3D5F7975">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_Toc29385 </w:instrText>
          </w:r>
          <w:r>
            <w:rPr>
              <w:rFonts w:ascii="宋体" w:hAnsi="宋体" w:cs="宋体"/>
              <w:szCs w:val="52"/>
              <w:lang w:val="zh-CN"/>
            </w:rPr>
            <w:fldChar w:fldCharType="separate"/>
          </w:r>
          <w:r>
            <w:rPr>
              <w:rFonts w:hint="eastAsia"/>
              <w:szCs w:val="32"/>
            </w:rPr>
            <w:t>详细评审表</w:t>
          </w:r>
          <w:r>
            <w:tab/>
          </w:r>
          <w:r>
            <w:fldChar w:fldCharType="begin"/>
          </w:r>
          <w:r>
            <w:instrText xml:space="preserve"> PAGEREF _Toc29385 \h </w:instrText>
          </w:r>
          <w:r>
            <w:fldChar w:fldCharType="separate"/>
          </w:r>
          <w:r>
            <w:t>15</w:t>
          </w:r>
          <w:r>
            <w:fldChar w:fldCharType="end"/>
          </w:r>
          <w:r>
            <w:rPr>
              <w:rFonts w:ascii="宋体" w:hAnsi="宋体" w:cs="宋体"/>
              <w:szCs w:val="52"/>
              <w:lang w:val="zh-CN"/>
            </w:rPr>
            <w:fldChar w:fldCharType="end"/>
          </w:r>
        </w:p>
        <w:p w14:paraId="51B61E55">
          <w:pPr>
            <w:pStyle w:val="22"/>
            <w:tabs>
              <w:tab w:val="right" w:leader="dot" w:pos="10206"/>
              <w:tab w:val="clear" w:pos="8789"/>
            </w:tabs>
          </w:pPr>
          <w:r>
            <w:rPr>
              <w:rFonts w:ascii="宋体" w:hAnsi="宋体" w:cs="宋体"/>
              <w:szCs w:val="52"/>
              <w:lang w:val="zh-CN"/>
            </w:rPr>
            <w:fldChar w:fldCharType="begin"/>
          </w:r>
          <w:r>
            <w:rPr>
              <w:rFonts w:ascii="宋体" w:hAnsi="宋体" w:cs="宋体"/>
              <w:szCs w:val="52"/>
              <w:lang w:val="zh-CN"/>
            </w:rPr>
            <w:instrText xml:space="preserve"> HYPERLINK \l _Toc2305 </w:instrText>
          </w:r>
          <w:r>
            <w:rPr>
              <w:rFonts w:ascii="宋体" w:hAnsi="宋体" w:cs="宋体"/>
              <w:szCs w:val="52"/>
              <w:lang w:val="zh-CN"/>
            </w:rPr>
            <w:fldChar w:fldCharType="separate"/>
          </w:r>
          <w:r>
            <w:rPr>
              <w:rFonts w:hint="eastAsia"/>
            </w:rPr>
            <w:t>第四章 合同条款及格式</w:t>
          </w:r>
          <w:r>
            <w:tab/>
          </w:r>
          <w:r>
            <w:fldChar w:fldCharType="begin"/>
          </w:r>
          <w:r>
            <w:instrText xml:space="preserve"> PAGEREF _Toc2305 \h </w:instrText>
          </w:r>
          <w:r>
            <w:fldChar w:fldCharType="separate"/>
          </w:r>
          <w:r>
            <w:t>17</w:t>
          </w:r>
          <w:r>
            <w:fldChar w:fldCharType="end"/>
          </w:r>
          <w:r>
            <w:rPr>
              <w:rFonts w:ascii="宋体" w:hAnsi="宋体" w:cs="宋体"/>
              <w:szCs w:val="52"/>
              <w:lang w:val="zh-CN"/>
            </w:rPr>
            <w:fldChar w:fldCharType="end"/>
          </w:r>
        </w:p>
        <w:p w14:paraId="61A1361F">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_Toc31744 </w:instrText>
          </w:r>
          <w:r>
            <w:rPr>
              <w:rFonts w:ascii="宋体" w:hAnsi="宋体" w:cs="宋体"/>
              <w:szCs w:val="52"/>
              <w:lang w:val="zh-CN"/>
            </w:rPr>
            <w:fldChar w:fldCharType="separate"/>
          </w:r>
          <w:r>
            <w:rPr>
              <w:rFonts w:hint="eastAsia" w:ascii="宋体" w:hAnsi="宋体" w:cs="宋体"/>
              <w:bCs/>
              <w:lang w:val="zh-CN"/>
            </w:rPr>
            <w:t>第一条 服务内容</w:t>
          </w:r>
          <w:r>
            <w:tab/>
          </w:r>
          <w:r>
            <w:fldChar w:fldCharType="begin"/>
          </w:r>
          <w:r>
            <w:instrText xml:space="preserve"> PAGEREF _Toc31744 \h </w:instrText>
          </w:r>
          <w:r>
            <w:fldChar w:fldCharType="separate"/>
          </w:r>
          <w:r>
            <w:t>19</w:t>
          </w:r>
          <w:r>
            <w:fldChar w:fldCharType="end"/>
          </w:r>
          <w:r>
            <w:rPr>
              <w:rFonts w:ascii="宋体" w:hAnsi="宋体" w:cs="宋体"/>
              <w:szCs w:val="52"/>
              <w:lang w:val="zh-CN"/>
            </w:rPr>
            <w:fldChar w:fldCharType="end"/>
          </w:r>
        </w:p>
        <w:p w14:paraId="2402B970">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_Toc15360 </w:instrText>
          </w:r>
          <w:r>
            <w:rPr>
              <w:rFonts w:ascii="宋体" w:hAnsi="宋体" w:cs="宋体"/>
              <w:szCs w:val="52"/>
              <w:lang w:val="zh-CN"/>
            </w:rPr>
            <w:fldChar w:fldCharType="separate"/>
          </w:r>
          <w:r>
            <w:rPr>
              <w:rFonts w:hint="eastAsia" w:ascii="宋体" w:hAnsi="宋体" w:cs="宋体"/>
              <w:bCs/>
              <w:lang w:val="zh-CN"/>
            </w:rPr>
            <w:t>第二条 合同期限</w:t>
          </w:r>
          <w:r>
            <w:tab/>
          </w:r>
          <w:r>
            <w:fldChar w:fldCharType="begin"/>
          </w:r>
          <w:r>
            <w:instrText xml:space="preserve"> PAGEREF _Toc15360 \h </w:instrText>
          </w:r>
          <w:r>
            <w:fldChar w:fldCharType="separate"/>
          </w:r>
          <w:r>
            <w:t>19</w:t>
          </w:r>
          <w:r>
            <w:fldChar w:fldCharType="end"/>
          </w:r>
          <w:r>
            <w:rPr>
              <w:rFonts w:ascii="宋体" w:hAnsi="宋体" w:cs="宋体"/>
              <w:szCs w:val="52"/>
              <w:lang w:val="zh-CN"/>
            </w:rPr>
            <w:fldChar w:fldCharType="end"/>
          </w:r>
        </w:p>
        <w:p w14:paraId="13D1D98D">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_Toc17205 </w:instrText>
          </w:r>
          <w:r>
            <w:rPr>
              <w:rFonts w:ascii="宋体" w:hAnsi="宋体" w:cs="宋体"/>
              <w:szCs w:val="52"/>
              <w:lang w:val="zh-CN"/>
            </w:rPr>
            <w:fldChar w:fldCharType="separate"/>
          </w:r>
          <w:r>
            <w:rPr>
              <w:rFonts w:hint="eastAsia" w:ascii="宋体" w:hAnsi="宋体" w:cs="宋体"/>
              <w:bCs/>
              <w:lang w:val="zh-CN"/>
            </w:rPr>
            <w:t>第三条 合同金额及付款方式</w:t>
          </w:r>
          <w:r>
            <w:tab/>
          </w:r>
          <w:r>
            <w:fldChar w:fldCharType="begin"/>
          </w:r>
          <w:r>
            <w:instrText xml:space="preserve"> PAGEREF _Toc17205 \h </w:instrText>
          </w:r>
          <w:r>
            <w:fldChar w:fldCharType="separate"/>
          </w:r>
          <w:r>
            <w:t>19</w:t>
          </w:r>
          <w:r>
            <w:fldChar w:fldCharType="end"/>
          </w:r>
          <w:r>
            <w:rPr>
              <w:rFonts w:ascii="宋体" w:hAnsi="宋体" w:cs="宋体"/>
              <w:szCs w:val="52"/>
              <w:lang w:val="zh-CN"/>
            </w:rPr>
            <w:fldChar w:fldCharType="end"/>
          </w:r>
        </w:p>
        <w:p w14:paraId="2098BDAF">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_Toc24940 </w:instrText>
          </w:r>
          <w:r>
            <w:rPr>
              <w:rFonts w:ascii="宋体" w:hAnsi="宋体" w:cs="宋体"/>
              <w:szCs w:val="52"/>
              <w:lang w:val="zh-CN"/>
            </w:rPr>
            <w:fldChar w:fldCharType="separate"/>
          </w:r>
          <w:r>
            <w:rPr>
              <w:rFonts w:hint="eastAsia" w:ascii="宋体" w:hAnsi="宋体" w:cs="宋体"/>
              <w:bCs/>
              <w:lang w:val="zh-CN"/>
            </w:rPr>
            <w:t>第四条 双方权利、义务、责任</w:t>
          </w:r>
          <w:r>
            <w:tab/>
          </w:r>
          <w:r>
            <w:fldChar w:fldCharType="begin"/>
          </w:r>
          <w:r>
            <w:instrText xml:space="preserve"> PAGEREF _Toc24940 \h </w:instrText>
          </w:r>
          <w:r>
            <w:fldChar w:fldCharType="separate"/>
          </w:r>
          <w:r>
            <w:t>19</w:t>
          </w:r>
          <w:r>
            <w:fldChar w:fldCharType="end"/>
          </w:r>
          <w:r>
            <w:rPr>
              <w:rFonts w:ascii="宋体" w:hAnsi="宋体" w:cs="宋体"/>
              <w:szCs w:val="52"/>
              <w:lang w:val="zh-CN"/>
            </w:rPr>
            <w:fldChar w:fldCharType="end"/>
          </w:r>
        </w:p>
        <w:p w14:paraId="659AC766">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_Toc3831 </w:instrText>
          </w:r>
          <w:r>
            <w:rPr>
              <w:rFonts w:ascii="宋体" w:hAnsi="宋体" w:cs="宋体"/>
              <w:szCs w:val="52"/>
              <w:lang w:val="zh-CN"/>
            </w:rPr>
            <w:fldChar w:fldCharType="separate"/>
          </w:r>
          <w:r>
            <w:rPr>
              <w:rFonts w:hint="eastAsia" w:ascii="宋体" w:hAnsi="宋体" w:cs="宋体"/>
              <w:bCs/>
              <w:lang w:val="zh-CN"/>
            </w:rPr>
            <w:t xml:space="preserve">第五条 </w:t>
          </w:r>
          <w:r>
            <w:rPr>
              <w:rFonts w:hint="eastAsia" w:ascii="宋体" w:hAnsi="宋体" w:cs="宋体"/>
            </w:rPr>
            <w:t>违约责任</w:t>
          </w:r>
          <w:r>
            <w:tab/>
          </w:r>
          <w:r>
            <w:fldChar w:fldCharType="begin"/>
          </w:r>
          <w:r>
            <w:instrText xml:space="preserve"> PAGEREF _Toc3831 \h </w:instrText>
          </w:r>
          <w:r>
            <w:fldChar w:fldCharType="separate"/>
          </w:r>
          <w:r>
            <w:t>19</w:t>
          </w:r>
          <w:r>
            <w:fldChar w:fldCharType="end"/>
          </w:r>
          <w:r>
            <w:rPr>
              <w:rFonts w:ascii="宋体" w:hAnsi="宋体" w:cs="宋体"/>
              <w:szCs w:val="52"/>
              <w:lang w:val="zh-CN"/>
            </w:rPr>
            <w:fldChar w:fldCharType="end"/>
          </w:r>
        </w:p>
        <w:p w14:paraId="38E942EE">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_Toc17075 </w:instrText>
          </w:r>
          <w:r>
            <w:rPr>
              <w:rFonts w:ascii="宋体" w:hAnsi="宋体" w:cs="宋体"/>
              <w:szCs w:val="52"/>
              <w:lang w:val="zh-CN"/>
            </w:rPr>
            <w:fldChar w:fldCharType="separate"/>
          </w:r>
          <w:r>
            <w:rPr>
              <w:rFonts w:hint="eastAsia" w:ascii="宋体" w:hAnsi="宋体" w:cs="宋体"/>
              <w:bCs/>
              <w:lang w:val="zh-CN"/>
            </w:rPr>
            <w:t xml:space="preserve">第六条 </w:t>
          </w:r>
          <w:r>
            <w:rPr>
              <w:rFonts w:hint="eastAsia" w:ascii="宋体" w:hAnsi="宋体" w:cs="宋体"/>
            </w:rPr>
            <w:t>保密要求</w:t>
          </w:r>
          <w:r>
            <w:tab/>
          </w:r>
          <w:r>
            <w:fldChar w:fldCharType="begin"/>
          </w:r>
          <w:r>
            <w:instrText xml:space="preserve"> PAGEREF _Toc17075 \h </w:instrText>
          </w:r>
          <w:r>
            <w:fldChar w:fldCharType="separate"/>
          </w:r>
          <w:r>
            <w:t>20</w:t>
          </w:r>
          <w:r>
            <w:fldChar w:fldCharType="end"/>
          </w:r>
          <w:r>
            <w:rPr>
              <w:rFonts w:ascii="宋体" w:hAnsi="宋体" w:cs="宋体"/>
              <w:szCs w:val="52"/>
              <w:lang w:val="zh-CN"/>
            </w:rPr>
            <w:fldChar w:fldCharType="end"/>
          </w:r>
        </w:p>
        <w:p w14:paraId="3270C8E0">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_Toc13204 </w:instrText>
          </w:r>
          <w:r>
            <w:rPr>
              <w:rFonts w:ascii="宋体" w:hAnsi="宋体" w:cs="宋体"/>
              <w:szCs w:val="52"/>
              <w:lang w:val="zh-CN"/>
            </w:rPr>
            <w:fldChar w:fldCharType="separate"/>
          </w:r>
          <w:r>
            <w:rPr>
              <w:rFonts w:hint="eastAsia" w:ascii="宋体" w:hAnsi="宋体" w:cs="宋体"/>
              <w:bCs/>
              <w:lang w:val="zh-CN"/>
            </w:rPr>
            <w:t xml:space="preserve">第七条 </w:t>
          </w:r>
          <w:r>
            <w:rPr>
              <w:rFonts w:hint="eastAsia" w:ascii="宋体" w:hAnsi="宋体" w:cs="宋体"/>
              <w:bCs/>
              <w:kern w:val="0"/>
            </w:rPr>
            <w:t>合同争议的解决方式</w:t>
          </w:r>
          <w:r>
            <w:tab/>
          </w:r>
          <w:r>
            <w:fldChar w:fldCharType="begin"/>
          </w:r>
          <w:r>
            <w:instrText xml:space="preserve"> PAGEREF _Toc13204 \h </w:instrText>
          </w:r>
          <w:r>
            <w:fldChar w:fldCharType="separate"/>
          </w:r>
          <w:r>
            <w:t>20</w:t>
          </w:r>
          <w:r>
            <w:fldChar w:fldCharType="end"/>
          </w:r>
          <w:r>
            <w:rPr>
              <w:rFonts w:ascii="宋体" w:hAnsi="宋体" w:cs="宋体"/>
              <w:szCs w:val="52"/>
              <w:lang w:val="zh-CN"/>
            </w:rPr>
            <w:fldChar w:fldCharType="end"/>
          </w:r>
        </w:p>
        <w:p w14:paraId="7FF91BC8">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_Toc14629 </w:instrText>
          </w:r>
          <w:r>
            <w:rPr>
              <w:rFonts w:ascii="宋体" w:hAnsi="宋体" w:cs="宋体"/>
              <w:szCs w:val="52"/>
              <w:lang w:val="zh-CN"/>
            </w:rPr>
            <w:fldChar w:fldCharType="separate"/>
          </w:r>
          <w:r>
            <w:rPr>
              <w:rFonts w:hint="eastAsia" w:ascii="宋体" w:hAnsi="宋体" w:cs="宋体"/>
              <w:bCs/>
              <w:lang w:val="zh-CN"/>
            </w:rPr>
            <w:t xml:space="preserve">第八条 </w:t>
          </w:r>
          <w:r>
            <w:rPr>
              <w:rFonts w:hint="eastAsia" w:ascii="宋体" w:hAnsi="宋体" w:cs="宋体"/>
              <w:bCs/>
              <w:kern w:val="0"/>
            </w:rPr>
            <w:t>不可抗力</w:t>
          </w:r>
          <w:r>
            <w:tab/>
          </w:r>
          <w:r>
            <w:fldChar w:fldCharType="begin"/>
          </w:r>
          <w:r>
            <w:instrText xml:space="preserve"> PAGEREF _Toc14629 \h </w:instrText>
          </w:r>
          <w:r>
            <w:fldChar w:fldCharType="separate"/>
          </w:r>
          <w:r>
            <w:t>20</w:t>
          </w:r>
          <w:r>
            <w:fldChar w:fldCharType="end"/>
          </w:r>
          <w:r>
            <w:rPr>
              <w:rFonts w:ascii="宋体" w:hAnsi="宋体" w:cs="宋体"/>
              <w:szCs w:val="52"/>
              <w:lang w:val="zh-CN"/>
            </w:rPr>
            <w:fldChar w:fldCharType="end"/>
          </w:r>
        </w:p>
        <w:p w14:paraId="347B3B68">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_Toc27274 </w:instrText>
          </w:r>
          <w:r>
            <w:rPr>
              <w:rFonts w:ascii="宋体" w:hAnsi="宋体" w:cs="宋体"/>
              <w:szCs w:val="52"/>
              <w:lang w:val="zh-CN"/>
            </w:rPr>
            <w:fldChar w:fldCharType="separate"/>
          </w:r>
          <w:r>
            <w:rPr>
              <w:rFonts w:hint="eastAsia" w:ascii="宋体" w:hAnsi="宋体" w:cs="宋体"/>
              <w:bCs/>
              <w:lang w:val="zh-CN"/>
            </w:rPr>
            <w:t xml:space="preserve">第九条 </w:t>
          </w:r>
          <w:r>
            <w:rPr>
              <w:rFonts w:hint="eastAsia" w:ascii="宋体" w:hAnsi="宋体" w:cs="宋体"/>
              <w:bCs/>
              <w:kern w:val="0"/>
            </w:rPr>
            <w:t>合同生效及其他</w:t>
          </w:r>
          <w:r>
            <w:tab/>
          </w:r>
          <w:r>
            <w:fldChar w:fldCharType="begin"/>
          </w:r>
          <w:r>
            <w:instrText xml:space="preserve"> PAGEREF _Toc27274 \h </w:instrText>
          </w:r>
          <w:r>
            <w:fldChar w:fldCharType="separate"/>
          </w:r>
          <w:r>
            <w:t>20</w:t>
          </w:r>
          <w:r>
            <w:fldChar w:fldCharType="end"/>
          </w:r>
          <w:r>
            <w:rPr>
              <w:rFonts w:ascii="宋体" w:hAnsi="宋体" w:cs="宋体"/>
              <w:szCs w:val="52"/>
              <w:lang w:val="zh-CN"/>
            </w:rPr>
            <w:fldChar w:fldCharType="end"/>
          </w:r>
        </w:p>
        <w:p w14:paraId="0D9B2642">
          <w:pPr>
            <w:pStyle w:val="22"/>
            <w:tabs>
              <w:tab w:val="right" w:leader="dot" w:pos="10206"/>
              <w:tab w:val="clear" w:pos="8789"/>
            </w:tabs>
          </w:pPr>
          <w:r>
            <w:rPr>
              <w:rFonts w:ascii="宋体" w:hAnsi="宋体" w:cs="宋体"/>
              <w:szCs w:val="52"/>
              <w:lang w:val="zh-CN"/>
            </w:rPr>
            <w:fldChar w:fldCharType="begin"/>
          </w:r>
          <w:r>
            <w:rPr>
              <w:rFonts w:ascii="宋体" w:hAnsi="宋体" w:cs="宋体"/>
              <w:szCs w:val="52"/>
              <w:lang w:val="zh-CN"/>
            </w:rPr>
            <w:instrText xml:space="preserve"> HYPERLINK \l _Toc28677 </w:instrText>
          </w:r>
          <w:r>
            <w:rPr>
              <w:rFonts w:ascii="宋体" w:hAnsi="宋体" w:cs="宋体"/>
              <w:szCs w:val="52"/>
              <w:lang w:val="zh-CN"/>
            </w:rPr>
            <w:fldChar w:fldCharType="separate"/>
          </w:r>
          <w:r>
            <w:rPr>
              <w:rFonts w:hint="eastAsia"/>
            </w:rPr>
            <w:t>第五章  磋商响应文件格式</w:t>
          </w:r>
          <w:r>
            <w:tab/>
          </w:r>
          <w:r>
            <w:fldChar w:fldCharType="begin"/>
          </w:r>
          <w:r>
            <w:instrText xml:space="preserve"> PAGEREF _Toc28677 \h </w:instrText>
          </w:r>
          <w:r>
            <w:fldChar w:fldCharType="separate"/>
          </w:r>
          <w:r>
            <w:t>22</w:t>
          </w:r>
          <w:r>
            <w:fldChar w:fldCharType="end"/>
          </w:r>
          <w:r>
            <w:rPr>
              <w:rFonts w:ascii="宋体" w:hAnsi="宋体" w:cs="宋体"/>
              <w:szCs w:val="52"/>
              <w:lang w:val="zh-CN"/>
            </w:rPr>
            <w:fldChar w:fldCharType="end"/>
          </w:r>
        </w:p>
        <w:p w14:paraId="18646288">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_Toc12996 </w:instrText>
          </w:r>
          <w:r>
            <w:rPr>
              <w:rFonts w:ascii="宋体" w:hAnsi="宋体" w:cs="宋体"/>
              <w:szCs w:val="52"/>
              <w:lang w:val="zh-CN"/>
            </w:rPr>
            <w:fldChar w:fldCharType="separate"/>
          </w:r>
          <w:r>
            <w:rPr>
              <w:rFonts w:hint="eastAsia"/>
            </w:rPr>
            <w:t>目     录</w:t>
          </w:r>
          <w:r>
            <w:tab/>
          </w:r>
          <w:r>
            <w:fldChar w:fldCharType="begin"/>
          </w:r>
          <w:r>
            <w:instrText xml:space="preserve"> PAGEREF _Toc12996 \h </w:instrText>
          </w:r>
          <w:r>
            <w:fldChar w:fldCharType="separate"/>
          </w:r>
          <w:r>
            <w:t>25</w:t>
          </w:r>
          <w:r>
            <w:fldChar w:fldCharType="end"/>
          </w:r>
          <w:r>
            <w:rPr>
              <w:rFonts w:ascii="宋体" w:hAnsi="宋体" w:cs="宋体"/>
              <w:szCs w:val="52"/>
              <w:lang w:val="zh-CN"/>
            </w:rPr>
            <w:fldChar w:fldCharType="end"/>
          </w:r>
        </w:p>
        <w:p w14:paraId="62F0B4C9">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_Toc20581 </w:instrText>
          </w:r>
          <w:r>
            <w:rPr>
              <w:rFonts w:ascii="宋体" w:hAnsi="宋体" w:cs="宋体"/>
              <w:szCs w:val="52"/>
              <w:lang w:val="zh-CN"/>
            </w:rPr>
            <w:fldChar w:fldCharType="separate"/>
          </w:r>
          <w:r>
            <w:rPr>
              <w:rFonts w:hint="eastAsia"/>
            </w:rPr>
            <w:t>一、磋商响应函</w:t>
          </w:r>
          <w:r>
            <w:tab/>
          </w:r>
          <w:r>
            <w:fldChar w:fldCharType="begin"/>
          </w:r>
          <w:r>
            <w:instrText xml:space="preserve"> PAGEREF _Toc20581 \h </w:instrText>
          </w:r>
          <w:r>
            <w:fldChar w:fldCharType="separate"/>
          </w:r>
          <w:r>
            <w:t>26</w:t>
          </w:r>
          <w:r>
            <w:fldChar w:fldCharType="end"/>
          </w:r>
          <w:r>
            <w:rPr>
              <w:rFonts w:ascii="宋体" w:hAnsi="宋体" w:cs="宋体"/>
              <w:szCs w:val="52"/>
              <w:lang w:val="zh-CN"/>
            </w:rPr>
            <w:fldChar w:fldCharType="end"/>
          </w:r>
        </w:p>
        <w:p w14:paraId="405BFD8A">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_Toc26524 </w:instrText>
          </w:r>
          <w:r>
            <w:rPr>
              <w:rFonts w:ascii="宋体" w:hAnsi="宋体" w:cs="宋体"/>
              <w:szCs w:val="52"/>
              <w:lang w:val="zh-CN"/>
            </w:rPr>
            <w:fldChar w:fldCharType="separate"/>
          </w:r>
          <w:r>
            <w:rPr>
              <w:rFonts w:hint="eastAsia"/>
            </w:rPr>
            <w:t>二、法定代表人身份证明书及</w:t>
          </w:r>
          <w:r>
            <w:t>法定代表人授权委托书</w:t>
          </w:r>
          <w:r>
            <w:tab/>
          </w:r>
          <w:r>
            <w:fldChar w:fldCharType="begin"/>
          </w:r>
          <w:r>
            <w:instrText xml:space="preserve"> PAGEREF _Toc26524 \h </w:instrText>
          </w:r>
          <w:r>
            <w:fldChar w:fldCharType="separate"/>
          </w:r>
          <w:r>
            <w:t>27</w:t>
          </w:r>
          <w:r>
            <w:fldChar w:fldCharType="end"/>
          </w:r>
          <w:r>
            <w:rPr>
              <w:rFonts w:ascii="宋体" w:hAnsi="宋体" w:cs="宋体"/>
              <w:szCs w:val="52"/>
              <w:lang w:val="zh-CN"/>
            </w:rPr>
            <w:fldChar w:fldCharType="end"/>
          </w:r>
        </w:p>
        <w:p w14:paraId="281026FA">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_Toc11416 </w:instrText>
          </w:r>
          <w:r>
            <w:rPr>
              <w:rFonts w:ascii="宋体" w:hAnsi="宋体" w:cs="宋体"/>
              <w:szCs w:val="52"/>
              <w:lang w:val="zh-CN"/>
            </w:rPr>
            <w:fldChar w:fldCharType="separate"/>
          </w:r>
          <w:r>
            <w:rPr>
              <w:rFonts w:hint="eastAsia"/>
              <w:lang w:val="en-US" w:eastAsia="zh-CN"/>
            </w:rPr>
            <w:t>三</w:t>
          </w:r>
          <w:r>
            <w:rPr>
              <w:rFonts w:hint="eastAsia"/>
            </w:rPr>
            <w:t>、磋商报价函</w:t>
          </w:r>
          <w:r>
            <w:tab/>
          </w:r>
          <w:r>
            <w:fldChar w:fldCharType="begin"/>
          </w:r>
          <w:r>
            <w:instrText xml:space="preserve"> PAGEREF _Toc11416 \h </w:instrText>
          </w:r>
          <w:r>
            <w:fldChar w:fldCharType="separate"/>
          </w:r>
          <w:r>
            <w:t>30</w:t>
          </w:r>
          <w:r>
            <w:fldChar w:fldCharType="end"/>
          </w:r>
          <w:r>
            <w:rPr>
              <w:rFonts w:ascii="宋体" w:hAnsi="宋体" w:cs="宋体"/>
              <w:szCs w:val="52"/>
              <w:lang w:val="zh-CN"/>
            </w:rPr>
            <w:fldChar w:fldCharType="end"/>
          </w:r>
        </w:p>
        <w:p w14:paraId="00BB21E5">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_Toc27885 </w:instrText>
          </w:r>
          <w:r>
            <w:rPr>
              <w:rFonts w:ascii="宋体" w:hAnsi="宋体" w:cs="宋体"/>
              <w:szCs w:val="52"/>
              <w:lang w:val="zh-CN"/>
            </w:rPr>
            <w:fldChar w:fldCharType="separate"/>
          </w:r>
          <w:r>
            <w:rPr>
              <w:rFonts w:hint="eastAsia"/>
              <w:lang w:val="en-US" w:eastAsia="zh-CN"/>
            </w:rPr>
            <w:t>四</w:t>
          </w:r>
          <w:r>
            <w:rPr>
              <w:rFonts w:hint="eastAsia"/>
            </w:rPr>
            <w:t>、磋商保证金</w:t>
          </w:r>
          <w:r>
            <w:tab/>
          </w:r>
          <w:r>
            <w:fldChar w:fldCharType="begin"/>
          </w:r>
          <w:r>
            <w:instrText xml:space="preserve"> PAGEREF _Toc27885 \h </w:instrText>
          </w:r>
          <w:r>
            <w:fldChar w:fldCharType="separate"/>
          </w:r>
          <w:r>
            <w:t>33</w:t>
          </w:r>
          <w:r>
            <w:fldChar w:fldCharType="end"/>
          </w:r>
          <w:r>
            <w:rPr>
              <w:rFonts w:ascii="宋体" w:hAnsi="宋体" w:cs="宋体"/>
              <w:szCs w:val="52"/>
              <w:lang w:val="zh-CN"/>
            </w:rPr>
            <w:fldChar w:fldCharType="end"/>
          </w:r>
        </w:p>
        <w:p w14:paraId="437A68AD">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_Toc12416 </w:instrText>
          </w:r>
          <w:r>
            <w:rPr>
              <w:rFonts w:ascii="宋体" w:hAnsi="宋体" w:cs="宋体"/>
              <w:szCs w:val="52"/>
              <w:lang w:val="zh-CN"/>
            </w:rPr>
            <w:fldChar w:fldCharType="separate"/>
          </w:r>
          <w:r>
            <w:rPr>
              <w:rFonts w:hint="eastAsia"/>
              <w:lang w:val="en-US" w:eastAsia="zh-CN"/>
            </w:rPr>
            <w:t>五</w:t>
          </w:r>
          <w:r>
            <w:rPr>
              <w:rFonts w:hint="eastAsia"/>
            </w:rPr>
            <w:t>、</w:t>
          </w:r>
          <w:r>
            <w:rPr>
              <w:rFonts w:cs="宋体"/>
              <w:szCs w:val="22"/>
            </w:rPr>
            <w:t>资格条件承诺函</w:t>
          </w:r>
          <w:r>
            <w:tab/>
          </w:r>
          <w:r>
            <w:fldChar w:fldCharType="begin"/>
          </w:r>
          <w:r>
            <w:instrText xml:space="preserve"> PAGEREF _Toc12416 \h </w:instrText>
          </w:r>
          <w:r>
            <w:fldChar w:fldCharType="separate"/>
          </w:r>
          <w:r>
            <w:t>34</w:t>
          </w:r>
          <w:r>
            <w:fldChar w:fldCharType="end"/>
          </w:r>
          <w:r>
            <w:rPr>
              <w:rFonts w:ascii="宋体" w:hAnsi="宋体" w:cs="宋体"/>
              <w:szCs w:val="52"/>
              <w:lang w:val="zh-CN"/>
            </w:rPr>
            <w:fldChar w:fldCharType="end"/>
          </w:r>
        </w:p>
        <w:p w14:paraId="60C30337">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_Toc193 </w:instrText>
          </w:r>
          <w:r>
            <w:rPr>
              <w:rFonts w:ascii="宋体" w:hAnsi="宋体" w:cs="宋体"/>
              <w:szCs w:val="52"/>
              <w:lang w:val="zh-CN"/>
            </w:rPr>
            <w:fldChar w:fldCharType="separate"/>
          </w:r>
          <w:r>
            <w:rPr>
              <w:rFonts w:hint="eastAsia"/>
              <w:lang w:val="en-US" w:eastAsia="zh-CN"/>
            </w:rPr>
            <w:t>六</w:t>
          </w:r>
          <w:r>
            <w:rPr>
              <w:rFonts w:hint="eastAsia"/>
            </w:rPr>
            <w:t>、</w:t>
          </w:r>
          <w:r>
            <w:rPr>
              <w:rFonts w:hint="eastAsia" w:ascii="宋体" w:hAnsi="宋体" w:cs="宋体"/>
              <w:lang w:val="zh-CN"/>
            </w:rPr>
            <w:t>其他要求</w:t>
          </w:r>
          <w:r>
            <w:rPr>
              <w:rFonts w:hint="eastAsia"/>
            </w:rPr>
            <w:t>承诺书</w:t>
          </w:r>
          <w:r>
            <w:tab/>
          </w:r>
          <w:r>
            <w:fldChar w:fldCharType="begin"/>
          </w:r>
          <w:r>
            <w:instrText xml:space="preserve"> PAGEREF _Toc193 \h </w:instrText>
          </w:r>
          <w:r>
            <w:fldChar w:fldCharType="separate"/>
          </w:r>
          <w:r>
            <w:t>36</w:t>
          </w:r>
          <w:r>
            <w:fldChar w:fldCharType="end"/>
          </w:r>
          <w:r>
            <w:rPr>
              <w:rFonts w:ascii="宋体" w:hAnsi="宋体" w:cs="宋体"/>
              <w:szCs w:val="52"/>
              <w:lang w:val="zh-CN"/>
            </w:rPr>
            <w:fldChar w:fldCharType="end"/>
          </w:r>
        </w:p>
        <w:p w14:paraId="26B55ABC">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_Toc1284 </w:instrText>
          </w:r>
          <w:r>
            <w:rPr>
              <w:rFonts w:ascii="宋体" w:hAnsi="宋体" w:cs="宋体"/>
              <w:szCs w:val="52"/>
              <w:lang w:val="zh-CN"/>
            </w:rPr>
            <w:fldChar w:fldCharType="separate"/>
          </w:r>
          <w:r>
            <w:rPr>
              <w:rFonts w:hint="eastAsia"/>
              <w:lang w:val="en-US" w:eastAsia="zh-CN"/>
            </w:rPr>
            <w:t>七</w:t>
          </w:r>
          <w:r>
            <w:t>、</w:t>
          </w:r>
          <w:r>
            <w:rPr>
              <w:rFonts w:hint="eastAsia"/>
            </w:rPr>
            <w:t>响应文件真实性和不存在限制投标情形的声明</w:t>
          </w:r>
          <w:r>
            <w:tab/>
          </w:r>
          <w:r>
            <w:fldChar w:fldCharType="begin"/>
          </w:r>
          <w:r>
            <w:instrText xml:space="preserve"> PAGEREF _Toc1284 \h </w:instrText>
          </w:r>
          <w:r>
            <w:fldChar w:fldCharType="separate"/>
          </w:r>
          <w:r>
            <w:t>37</w:t>
          </w:r>
          <w:r>
            <w:fldChar w:fldCharType="end"/>
          </w:r>
          <w:r>
            <w:rPr>
              <w:rFonts w:ascii="宋体" w:hAnsi="宋体" w:cs="宋体"/>
              <w:szCs w:val="52"/>
              <w:lang w:val="zh-CN"/>
            </w:rPr>
            <w:fldChar w:fldCharType="end"/>
          </w:r>
        </w:p>
        <w:p w14:paraId="2C80CCF2">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_Toc1882 </w:instrText>
          </w:r>
          <w:r>
            <w:rPr>
              <w:rFonts w:ascii="宋体" w:hAnsi="宋体" w:cs="宋体"/>
              <w:szCs w:val="52"/>
              <w:lang w:val="zh-CN"/>
            </w:rPr>
            <w:fldChar w:fldCharType="separate"/>
          </w:r>
          <w:r>
            <w:rPr>
              <w:rFonts w:hint="eastAsia"/>
              <w:lang w:val="en-US" w:eastAsia="zh-CN"/>
            </w:rPr>
            <w:t>八</w:t>
          </w:r>
          <w:r>
            <w:rPr>
              <w:rFonts w:hint="eastAsia"/>
            </w:rPr>
            <w:t>、</w:t>
          </w:r>
          <w:r>
            <w:rPr>
              <w:rFonts w:ascii="宋体" w:hAnsi="宋体" w:eastAsia="宋体"/>
            </w:rPr>
            <w:t>资格审查资料</w:t>
          </w:r>
          <w:r>
            <w:tab/>
          </w:r>
          <w:r>
            <w:fldChar w:fldCharType="begin"/>
          </w:r>
          <w:r>
            <w:instrText xml:space="preserve"> PAGEREF _Toc1882 \h </w:instrText>
          </w:r>
          <w:r>
            <w:fldChar w:fldCharType="separate"/>
          </w:r>
          <w:r>
            <w:t>38</w:t>
          </w:r>
          <w:r>
            <w:fldChar w:fldCharType="end"/>
          </w:r>
          <w:r>
            <w:rPr>
              <w:rFonts w:ascii="宋体" w:hAnsi="宋体" w:cs="宋体"/>
              <w:szCs w:val="52"/>
              <w:lang w:val="zh-CN"/>
            </w:rPr>
            <w:fldChar w:fldCharType="end"/>
          </w:r>
        </w:p>
        <w:p w14:paraId="6765CEF9">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_Toc18538 </w:instrText>
          </w:r>
          <w:r>
            <w:rPr>
              <w:rFonts w:ascii="宋体" w:hAnsi="宋体" w:cs="宋体"/>
              <w:szCs w:val="52"/>
              <w:lang w:val="zh-CN"/>
            </w:rPr>
            <w:fldChar w:fldCharType="separate"/>
          </w:r>
          <w:r>
            <w:rPr>
              <w:rFonts w:hint="eastAsia"/>
              <w:lang w:val="en-US" w:eastAsia="zh-CN"/>
            </w:rPr>
            <w:t>九</w:t>
          </w:r>
          <w:r>
            <w:rPr>
              <w:rFonts w:hint="eastAsia"/>
            </w:rPr>
            <w:t>、</w:t>
          </w:r>
          <w:r>
            <w:rPr>
              <w:rFonts w:hint="eastAsia" w:ascii="宋体" w:hAnsi="宋体"/>
              <w:szCs w:val="21"/>
            </w:rPr>
            <w:t>供应商</w:t>
          </w:r>
          <w:r>
            <w:rPr>
              <w:rFonts w:hint="eastAsia"/>
            </w:rPr>
            <w:t>已完成类似项目情况</w:t>
          </w:r>
          <w:r>
            <w:tab/>
          </w:r>
          <w:r>
            <w:fldChar w:fldCharType="begin"/>
          </w:r>
          <w:r>
            <w:instrText xml:space="preserve"> PAGEREF _Toc18538 \h </w:instrText>
          </w:r>
          <w:r>
            <w:fldChar w:fldCharType="separate"/>
          </w:r>
          <w:r>
            <w:t>39</w:t>
          </w:r>
          <w:r>
            <w:fldChar w:fldCharType="end"/>
          </w:r>
          <w:r>
            <w:rPr>
              <w:rFonts w:ascii="宋体" w:hAnsi="宋体" w:cs="宋体"/>
              <w:szCs w:val="52"/>
              <w:lang w:val="zh-CN"/>
            </w:rPr>
            <w:fldChar w:fldCharType="end"/>
          </w:r>
        </w:p>
        <w:p w14:paraId="6952B51F">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_Toc3246 </w:instrText>
          </w:r>
          <w:r>
            <w:rPr>
              <w:rFonts w:ascii="宋体" w:hAnsi="宋体" w:cs="宋体"/>
              <w:szCs w:val="52"/>
              <w:lang w:val="zh-CN"/>
            </w:rPr>
            <w:fldChar w:fldCharType="separate"/>
          </w:r>
          <w:r>
            <w:rPr>
              <w:rFonts w:hint="eastAsia"/>
            </w:rPr>
            <w:t>十、拟投入本项目人员汇总表</w:t>
          </w:r>
          <w:r>
            <w:tab/>
          </w:r>
          <w:r>
            <w:fldChar w:fldCharType="begin"/>
          </w:r>
          <w:r>
            <w:instrText xml:space="preserve"> PAGEREF _Toc3246 \h </w:instrText>
          </w:r>
          <w:r>
            <w:fldChar w:fldCharType="separate"/>
          </w:r>
          <w:r>
            <w:t>40</w:t>
          </w:r>
          <w:r>
            <w:fldChar w:fldCharType="end"/>
          </w:r>
          <w:r>
            <w:rPr>
              <w:rFonts w:ascii="宋体" w:hAnsi="宋体" w:cs="宋体"/>
              <w:szCs w:val="52"/>
              <w:lang w:val="zh-CN"/>
            </w:rPr>
            <w:fldChar w:fldCharType="end"/>
          </w:r>
        </w:p>
        <w:p w14:paraId="1C27499F">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_Toc19064 </w:instrText>
          </w:r>
          <w:r>
            <w:rPr>
              <w:rFonts w:ascii="宋体" w:hAnsi="宋体" w:cs="宋体"/>
              <w:szCs w:val="52"/>
              <w:lang w:val="zh-CN"/>
            </w:rPr>
            <w:fldChar w:fldCharType="separate"/>
          </w:r>
          <w:r>
            <w:rPr>
              <w:rFonts w:hint="eastAsia"/>
            </w:rPr>
            <w:t>十</w:t>
          </w:r>
          <w:r>
            <w:rPr>
              <w:rFonts w:hint="eastAsia"/>
              <w:lang w:val="en-US" w:eastAsia="zh-CN"/>
            </w:rPr>
            <w:t>一</w:t>
          </w:r>
          <w:r>
            <w:rPr>
              <w:rFonts w:hint="eastAsia"/>
            </w:rPr>
            <w:t>、优惠条件</w:t>
          </w:r>
          <w:r>
            <w:tab/>
          </w:r>
          <w:r>
            <w:fldChar w:fldCharType="begin"/>
          </w:r>
          <w:r>
            <w:instrText xml:space="preserve"> PAGEREF _Toc19064 \h </w:instrText>
          </w:r>
          <w:r>
            <w:fldChar w:fldCharType="separate"/>
          </w:r>
          <w:r>
            <w:t>41</w:t>
          </w:r>
          <w:r>
            <w:fldChar w:fldCharType="end"/>
          </w:r>
          <w:r>
            <w:rPr>
              <w:rFonts w:ascii="宋体" w:hAnsi="宋体" w:cs="宋体"/>
              <w:szCs w:val="52"/>
              <w:lang w:val="zh-CN"/>
            </w:rPr>
            <w:fldChar w:fldCharType="end"/>
          </w:r>
        </w:p>
        <w:p w14:paraId="6CC1657F">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_Toc20104 </w:instrText>
          </w:r>
          <w:r>
            <w:rPr>
              <w:rFonts w:ascii="宋体" w:hAnsi="宋体" w:cs="宋体"/>
              <w:szCs w:val="52"/>
              <w:lang w:val="zh-CN"/>
            </w:rPr>
            <w:fldChar w:fldCharType="separate"/>
          </w:r>
          <w:r>
            <w:rPr>
              <w:rFonts w:hint="eastAsia"/>
            </w:rPr>
            <w:t>十</w:t>
          </w:r>
          <w:r>
            <w:rPr>
              <w:rFonts w:hint="eastAsia"/>
              <w:lang w:val="en-US" w:eastAsia="zh-CN"/>
            </w:rPr>
            <w:t>二</w:t>
          </w:r>
          <w:r>
            <w:rPr>
              <w:rFonts w:hint="eastAsia"/>
            </w:rPr>
            <w:t>、商务条款偏离表</w:t>
          </w:r>
          <w:r>
            <w:tab/>
          </w:r>
          <w:r>
            <w:fldChar w:fldCharType="begin"/>
          </w:r>
          <w:r>
            <w:instrText xml:space="preserve"> PAGEREF _Toc20104 \h </w:instrText>
          </w:r>
          <w:r>
            <w:fldChar w:fldCharType="separate"/>
          </w:r>
          <w:r>
            <w:t>42</w:t>
          </w:r>
          <w:r>
            <w:fldChar w:fldCharType="end"/>
          </w:r>
          <w:r>
            <w:rPr>
              <w:rFonts w:ascii="宋体" w:hAnsi="宋体" w:cs="宋体"/>
              <w:szCs w:val="52"/>
              <w:lang w:val="zh-CN"/>
            </w:rPr>
            <w:fldChar w:fldCharType="end"/>
          </w:r>
        </w:p>
        <w:p w14:paraId="2F9D1125">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_Toc12922 </w:instrText>
          </w:r>
          <w:r>
            <w:rPr>
              <w:rFonts w:ascii="宋体" w:hAnsi="宋体" w:cs="宋体"/>
              <w:szCs w:val="52"/>
              <w:lang w:val="zh-CN"/>
            </w:rPr>
            <w:fldChar w:fldCharType="separate"/>
          </w:r>
          <w:r>
            <w:rPr>
              <w:rFonts w:hint="eastAsia"/>
            </w:rPr>
            <w:t>十</w:t>
          </w:r>
          <w:r>
            <w:rPr>
              <w:rFonts w:hint="eastAsia"/>
              <w:lang w:val="en-US" w:eastAsia="zh-CN"/>
            </w:rPr>
            <w:t>三</w:t>
          </w:r>
          <w:r>
            <w:rPr>
              <w:rFonts w:hint="eastAsia"/>
            </w:rPr>
            <w:t>、技术需求偏离表</w:t>
          </w:r>
          <w:r>
            <w:tab/>
          </w:r>
          <w:r>
            <w:fldChar w:fldCharType="begin"/>
          </w:r>
          <w:r>
            <w:instrText xml:space="preserve"> PAGEREF _Toc12922 \h </w:instrText>
          </w:r>
          <w:r>
            <w:fldChar w:fldCharType="separate"/>
          </w:r>
          <w:r>
            <w:t>43</w:t>
          </w:r>
          <w:r>
            <w:fldChar w:fldCharType="end"/>
          </w:r>
          <w:r>
            <w:rPr>
              <w:rFonts w:ascii="宋体" w:hAnsi="宋体" w:cs="宋体"/>
              <w:szCs w:val="52"/>
              <w:lang w:val="zh-CN"/>
            </w:rPr>
            <w:fldChar w:fldCharType="end"/>
          </w:r>
        </w:p>
        <w:p w14:paraId="1669A01B">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_Toc31982 </w:instrText>
          </w:r>
          <w:r>
            <w:rPr>
              <w:rFonts w:ascii="宋体" w:hAnsi="宋体" w:cs="宋体"/>
              <w:szCs w:val="52"/>
              <w:lang w:val="zh-CN"/>
            </w:rPr>
            <w:fldChar w:fldCharType="separate"/>
          </w:r>
          <w:r>
            <w:rPr>
              <w:rFonts w:hint="eastAsia"/>
            </w:rPr>
            <w:t>十</w:t>
          </w:r>
          <w:r>
            <w:rPr>
              <w:rFonts w:hint="eastAsia"/>
              <w:lang w:val="en-US" w:eastAsia="zh-CN"/>
            </w:rPr>
            <w:t>四</w:t>
          </w:r>
          <w:r>
            <w:rPr>
              <w:rFonts w:hint="eastAsia"/>
            </w:rPr>
            <w:t>、服务方案</w:t>
          </w:r>
          <w:r>
            <w:tab/>
          </w:r>
          <w:r>
            <w:fldChar w:fldCharType="begin"/>
          </w:r>
          <w:r>
            <w:instrText xml:space="preserve"> PAGEREF _Toc31982 \h </w:instrText>
          </w:r>
          <w:r>
            <w:fldChar w:fldCharType="separate"/>
          </w:r>
          <w:r>
            <w:t>44</w:t>
          </w:r>
          <w:r>
            <w:fldChar w:fldCharType="end"/>
          </w:r>
          <w:r>
            <w:rPr>
              <w:rFonts w:ascii="宋体" w:hAnsi="宋体" w:cs="宋体"/>
              <w:szCs w:val="52"/>
              <w:lang w:val="zh-CN"/>
            </w:rPr>
            <w:fldChar w:fldCharType="end"/>
          </w:r>
        </w:p>
        <w:p w14:paraId="4B840F58">
          <w:pPr>
            <w:pStyle w:val="24"/>
            <w:tabs>
              <w:tab w:val="right" w:leader="dot" w:pos="10206"/>
            </w:tabs>
          </w:pPr>
          <w:r>
            <w:rPr>
              <w:rFonts w:ascii="宋体" w:hAnsi="宋体" w:cs="宋体"/>
              <w:szCs w:val="52"/>
              <w:lang w:val="zh-CN"/>
            </w:rPr>
            <w:fldChar w:fldCharType="begin"/>
          </w:r>
          <w:r>
            <w:rPr>
              <w:rFonts w:ascii="宋体" w:hAnsi="宋体" w:cs="宋体"/>
              <w:szCs w:val="52"/>
              <w:lang w:val="zh-CN"/>
            </w:rPr>
            <w:instrText xml:space="preserve"> HYPERLINK \l _Toc9893 </w:instrText>
          </w:r>
          <w:r>
            <w:rPr>
              <w:rFonts w:ascii="宋体" w:hAnsi="宋体" w:cs="宋体"/>
              <w:szCs w:val="52"/>
              <w:lang w:val="zh-CN"/>
            </w:rPr>
            <w:fldChar w:fldCharType="separate"/>
          </w:r>
          <w:r>
            <w:rPr>
              <w:rFonts w:hint="eastAsia"/>
            </w:rPr>
            <w:t>十</w:t>
          </w:r>
          <w:r>
            <w:rPr>
              <w:rFonts w:hint="eastAsia"/>
              <w:lang w:val="en-US" w:eastAsia="zh-CN"/>
            </w:rPr>
            <w:t>五</w:t>
          </w:r>
          <w:r>
            <w:rPr>
              <w:rFonts w:hint="eastAsia"/>
            </w:rPr>
            <w:t>、其他材料</w:t>
          </w:r>
          <w:r>
            <w:tab/>
          </w:r>
          <w:r>
            <w:fldChar w:fldCharType="begin"/>
          </w:r>
          <w:r>
            <w:instrText xml:space="preserve"> PAGEREF _Toc9893 \h </w:instrText>
          </w:r>
          <w:r>
            <w:fldChar w:fldCharType="separate"/>
          </w:r>
          <w:r>
            <w:t>45</w:t>
          </w:r>
          <w:r>
            <w:fldChar w:fldCharType="end"/>
          </w:r>
          <w:r>
            <w:rPr>
              <w:rFonts w:ascii="宋体" w:hAnsi="宋体" w:cs="宋体"/>
              <w:szCs w:val="52"/>
              <w:lang w:val="zh-CN"/>
            </w:rPr>
            <w:fldChar w:fldCharType="end"/>
          </w:r>
        </w:p>
        <w:p w14:paraId="777CACE2">
          <w:pPr>
            <w:pStyle w:val="22"/>
            <w:tabs>
              <w:tab w:val="right" w:leader="dot" w:pos="10206"/>
              <w:tab w:val="clear" w:pos="8789"/>
            </w:tabs>
          </w:pPr>
          <w:r>
            <w:rPr>
              <w:rFonts w:ascii="宋体" w:hAnsi="宋体" w:cs="宋体"/>
              <w:szCs w:val="52"/>
              <w:lang w:val="zh-CN"/>
            </w:rPr>
            <w:fldChar w:fldCharType="begin"/>
          </w:r>
          <w:r>
            <w:rPr>
              <w:rFonts w:ascii="宋体" w:hAnsi="宋体" w:cs="宋体"/>
              <w:szCs w:val="52"/>
              <w:lang w:val="zh-CN"/>
            </w:rPr>
            <w:instrText xml:space="preserve"> HYPERLINK \l _Toc2685 </w:instrText>
          </w:r>
          <w:r>
            <w:rPr>
              <w:rFonts w:ascii="宋体" w:hAnsi="宋体" w:cs="宋体"/>
              <w:szCs w:val="52"/>
              <w:lang w:val="zh-CN"/>
            </w:rPr>
            <w:fldChar w:fldCharType="separate"/>
          </w:r>
          <w:r>
            <w:rPr>
              <w:rFonts w:hint="eastAsia"/>
              <w:lang w:val="zh-CN"/>
            </w:rPr>
            <w:t>第六章  服</w:t>
          </w:r>
          <w:r>
            <w:rPr>
              <w:rFonts w:hint="eastAsia"/>
              <w:highlight w:val="none"/>
              <w:lang w:val="zh-CN"/>
            </w:rPr>
            <w:t>务需求</w:t>
          </w:r>
          <w:r>
            <w:tab/>
          </w:r>
          <w:r>
            <w:fldChar w:fldCharType="begin"/>
          </w:r>
          <w:r>
            <w:instrText xml:space="preserve"> PAGEREF _Toc2685 \h </w:instrText>
          </w:r>
          <w:r>
            <w:fldChar w:fldCharType="separate"/>
          </w:r>
          <w:r>
            <w:t>46</w:t>
          </w:r>
          <w:r>
            <w:fldChar w:fldCharType="end"/>
          </w:r>
          <w:r>
            <w:rPr>
              <w:rFonts w:ascii="宋体" w:hAnsi="宋体" w:cs="宋体"/>
              <w:szCs w:val="52"/>
              <w:lang w:val="zh-CN"/>
            </w:rPr>
            <w:fldChar w:fldCharType="end"/>
          </w:r>
        </w:p>
        <w:p w14:paraId="72DE7A7A">
          <w:pPr>
            <w:pStyle w:val="22"/>
            <w:spacing w:line="700" w:lineRule="exact"/>
            <w:rPr>
              <w:rFonts w:ascii="宋体" w:hAnsi="宋体" w:cs="宋体"/>
              <w:sz w:val="32"/>
              <w:szCs w:val="32"/>
              <w:lang w:val="zh-CN"/>
            </w:rPr>
          </w:pPr>
          <w:r>
            <w:rPr>
              <w:rFonts w:ascii="宋体" w:hAnsi="宋体" w:cs="宋体"/>
              <w:szCs w:val="52"/>
              <w:lang w:val="zh-CN"/>
            </w:rPr>
            <w:fldChar w:fldCharType="end"/>
          </w:r>
        </w:p>
      </w:sdtContent>
    </w:sdt>
    <w:p w14:paraId="160B92F5">
      <w:pPr>
        <w:pStyle w:val="61"/>
        <w:tabs>
          <w:tab w:val="right" w:leader="dot" w:pos="9639"/>
        </w:tabs>
        <w:spacing w:line="800" w:lineRule="exact"/>
        <w:rPr>
          <w:rFonts w:ascii="宋体" w:hAnsi="宋体" w:cs="宋体"/>
        </w:rPr>
      </w:pPr>
    </w:p>
    <w:p w14:paraId="3F36F7C4">
      <w:pPr>
        <w:spacing w:line="360" w:lineRule="auto"/>
        <w:jc w:val="center"/>
        <w:rPr>
          <w:rFonts w:ascii="宋体" w:hAnsi="宋体" w:cs="宋体"/>
        </w:rPr>
      </w:pPr>
    </w:p>
    <w:p w14:paraId="6310D81F">
      <w:pPr>
        <w:spacing w:line="360" w:lineRule="auto"/>
        <w:jc w:val="center"/>
        <w:rPr>
          <w:rFonts w:ascii="宋体" w:hAnsi="宋体" w:cs="宋体"/>
        </w:rPr>
      </w:pPr>
    </w:p>
    <w:p w14:paraId="045BE02F">
      <w:pPr>
        <w:spacing w:line="360" w:lineRule="auto"/>
        <w:jc w:val="center"/>
        <w:rPr>
          <w:rFonts w:ascii="宋体" w:hAnsi="宋体" w:cs="宋体"/>
        </w:rPr>
      </w:pPr>
    </w:p>
    <w:p w14:paraId="2F2630BC">
      <w:pPr>
        <w:spacing w:line="360" w:lineRule="auto"/>
        <w:jc w:val="center"/>
        <w:rPr>
          <w:rFonts w:ascii="宋体" w:hAnsi="宋体" w:cs="宋体"/>
        </w:rPr>
      </w:pPr>
    </w:p>
    <w:p w14:paraId="2B1A8943">
      <w:pPr>
        <w:pStyle w:val="5"/>
        <w:rPr>
          <w:rFonts w:ascii="宋体" w:hAnsi="宋体" w:cs="宋体"/>
        </w:rPr>
        <w:sectPr>
          <w:footerReference r:id="rId8" w:type="first"/>
          <w:footerReference r:id="rId7" w:type="default"/>
          <w:pgSz w:w="11906" w:h="16838"/>
          <w:pgMar w:top="1134" w:right="850" w:bottom="1134" w:left="850" w:header="851" w:footer="992" w:gutter="0"/>
          <w:pgNumType w:start="1"/>
          <w:cols w:space="720" w:num="1"/>
          <w:titlePg/>
          <w:docGrid w:linePitch="312" w:charSpace="0"/>
        </w:sectPr>
      </w:pPr>
      <w:bookmarkStart w:id="6" w:name="_Toc475360671"/>
    </w:p>
    <w:bookmarkEnd w:id="6"/>
    <w:p w14:paraId="47787BC5">
      <w:pPr>
        <w:pStyle w:val="5"/>
      </w:pPr>
      <w:bookmarkStart w:id="7" w:name="_Toc21442"/>
      <w:bookmarkStart w:id="8" w:name="_Toc25541"/>
      <w:bookmarkStart w:id="9" w:name="_Toc57193680"/>
      <w:r>
        <w:rPr>
          <w:rFonts w:hint="eastAsia"/>
        </w:rPr>
        <w:t>第一章 竞争性磋商公告</w:t>
      </w:r>
      <w:bookmarkEnd w:id="7"/>
      <w:bookmarkEnd w:id="8"/>
      <w:bookmarkEnd w:id="9"/>
    </w:p>
    <w:p w14:paraId="29E19688">
      <w:pPr>
        <w:pBdr>
          <w:top w:val="single" w:color="auto" w:sz="4" w:space="1"/>
          <w:left w:val="single" w:color="auto" w:sz="4" w:space="4"/>
          <w:bottom w:val="single" w:color="auto" w:sz="4" w:space="1"/>
          <w:right w:val="single" w:color="auto" w:sz="4" w:space="4"/>
        </w:pBd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项目概况</w:t>
      </w:r>
    </w:p>
    <w:p w14:paraId="1BB61285">
      <w:pPr>
        <w:pBdr>
          <w:top w:val="single" w:color="auto" w:sz="4" w:space="1"/>
          <w:left w:val="single" w:color="auto" w:sz="4" w:space="4"/>
          <w:bottom w:val="single" w:color="auto" w:sz="4" w:space="1"/>
          <w:right w:val="single" w:color="auto" w:sz="4" w:space="4"/>
        </w:pBdr>
        <w:ind w:firstLine="420" w:firstLineChars="200"/>
        <w:rPr>
          <w:rFonts w:asciiTheme="minorEastAsia" w:hAnsiTheme="minorEastAsia" w:eastAsiaTheme="minorEastAsia"/>
          <w:szCs w:val="21"/>
        </w:rPr>
      </w:pPr>
      <w:r>
        <w:rPr>
          <w:rFonts w:hint="eastAsia" w:asciiTheme="minorEastAsia" w:hAnsiTheme="minorEastAsia" w:eastAsiaTheme="minorEastAsia"/>
          <w:szCs w:val="21"/>
          <w:u w:val="single"/>
          <w:lang w:val="zh-CN" w:eastAsia="zh-CN"/>
        </w:rPr>
        <w:t>长春出版传媒集团有限责任公司（全国城市出版社联合体）第三届东北图书交易博览会展位设计搭建项目服务</w:t>
      </w:r>
      <w:r>
        <w:rPr>
          <w:rFonts w:hint="eastAsia" w:asciiTheme="minorEastAsia" w:hAnsiTheme="minorEastAsia" w:eastAsiaTheme="minorEastAsia"/>
          <w:szCs w:val="21"/>
        </w:rPr>
        <w:t>的潜在供应商应在</w:t>
      </w:r>
      <w:r>
        <w:rPr>
          <w:rFonts w:hint="eastAsia" w:asciiTheme="minorEastAsia" w:hAnsiTheme="minorEastAsia" w:eastAsiaTheme="minorEastAsia"/>
          <w:szCs w:val="21"/>
          <w:u w:val="single"/>
          <w:lang w:eastAsia="zh-CN"/>
        </w:rPr>
        <w:t>吉林君汇项目咨询管理有限公司</w:t>
      </w:r>
      <w:r>
        <w:rPr>
          <w:rFonts w:hint="eastAsia" w:asciiTheme="minorEastAsia" w:hAnsiTheme="minorEastAsia" w:eastAsiaTheme="minorEastAsia"/>
          <w:szCs w:val="21"/>
        </w:rPr>
        <w:t>获取采购文件，并于</w:t>
      </w:r>
      <w:r>
        <w:rPr>
          <w:rFonts w:hint="eastAsia" w:asciiTheme="minorEastAsia" w:hAnsiTheme="minorEastAsia" w:eastAsiaTheme="minorEastAsia"/>
          <w:color w:val="auto"/>
          <w:szCs w:val="21"/>
          <w:highlight w:val="none"/>
          <w:u w:val="single"/>
        </w:rPr>
        <w:t>202</w:t>
      </w:r>
      <w:r>
        <w:rPr>
          <w:rFonts w:hint="eastAsia" w:asciiTheme="minorEastAsia" w:hAnsiTheme="minorEastAsia" w:eastAsiaTheme="minorEastAsia"/>
          <w:color w:val="auto"/>
          <w:szCs w:val="21"/>
          <w:highlight w:val="none"/>
          <w:u w:val="single"/>
          <w:lang w:val="en-US" w:eastAsia="zh-CN"/>
        </w:rPr>
        <w:t>6</w:t>
      </w:r>
      <w:r>
        <w:rPr>
          <w:rFonts w:hint="eastAsia" w:asciiTheme="minorEastAsia" w:hAnsiTheme="minorEastAsia" w:eastAsiaTheme="minorEastAsia"/>
          <w:color w:val="auto"/>
          <w:szCs w:val="21"/>
          <w:highlight w:val="none"/>
          <w:u w:val="single"/>
        </w:rPr>
        <w:t>年</w:t>
      </w:r>
      <w:r>
        <w:rPr>
          <w:rFonts w:hint="eastAsia" w:asciiTheme="minorEastAsia" w:hAnsiTheme="minorEastAsia" w:eastAsiaTheme="minorEastAsia"/>
          <w:color w:val="auto"/>
          <w:szCs w:val="21"/>
          <w:highlight w:val="none"/>
          <w:u w:val="single"/>
          <w:lang w:val="en-US" w:eastAsia="zh-CN"/>
        </w:rPr>
        <w:t>05</w:t>
      </w:r>
      <w:r>
        <w:rPr>
          <w:rFonts w:hint="eastAsia" w:asciiTheme="minorEastAsia" w:hAnsiTheme="minorEastAsia" w:eastAsiaTheme="minorEastAsia"/>
          <w:color w:val="auto"/>
          <w:szCs w:val="21"/>
          <w:highlight w:val="none"/>
          <w:u w:val="single"/>
        </w:rPr>
        <w:t>月</w:t>
      </w:r>
      <w:r>
        <w:rPr>
          <w:rFonts w:hint="eastAsia" w:asciiTheme="minorEastAsia" w:hAnsiTheme="minorEastAsia" w:eastAsiaTheme="minorEastAsia"/>
          <w:color w:val="auto"/>
          <w:szCs w:val="21"/>
          <w:highlight w:val="none"/>
          <w:u w:val="single"/>
          <w:lang w:val="en-US" w:eastAsia="zh-CN"/>
        </w:rPr>
        <w:t>06</w:t>
      </w:r>
      <w:r>
        <w:rPr>
          <w:rFonts w:hint="eastAsia" w:asciiTheme="minorEastAsia" w:hAnsiTheme="minorEastAsia" w:eastAsiaTheme="minorEastAsia"/>
          <w:color w:val="auto"/>
          <w:szCs w:val="21"/>
          <w:highlight w:val="none"/>
          <w:u w:val="single"/>
        </w:rPr>
        <w:t>日</w:t>
      </w:r>
      <w:r>
        <w:rPr>
          <w:rFonts w:hint="eastAsia" w:asciiTheme="minorEastAsia" w:hAnsiTheme="minorEastAsia" w:eastAsiaTheme="minorEastAsia"/>
          <w:color w:val="auto"/>
          <w:szCs w:val="21"/>
          <w:highlight w:val="none"/>
          <w:u w:val="single"/>
          <w:lang w:val="en-US" w:eastAsia="zh-CN"/>
        </w:rPr>
        <w:t>10</w:t>
      </w:r>
      <w:r>
        <w:rPr>
          <w:rFonts w:hint="eastAsia" w:asciiTheme="minorEastAsia" w:hAnsiTheme="minorEastAsia" w:eastAsiaTheme="minorEastAsia"/>
          <w:color w:val="auto"/>
          <w:szCs w:val="21"/>
          <w:highlight w:val="none"/>
          <w:u w:val="single"/>
        </w:rPr>
        <w:t>点</w:t>
      </w:r>
      <w:r>
        <w:rPr>
          <w:rFonts w:hint="eastAsia" w:asciiTheme="minorEastAsia" w:hAnsiTheme="minorEastAsia" w:eastAsiaTheme="minorEastAsia"/>
          <w:color w:val="auto"/>
          <w:szCs w:val="21"/>
          <w:highlight w:val="none"/>
          <w:u w:val="single"/>
          <w:lang w:val="en-US" w:eastAsia="zh-CN"/>
        </w:rPr>
        <w:t>00</w:t>
      </w:r>
      <w:r>
        <w:rPr>
          <w:rFonts w:hint="eastAsia" w:asciiTheme="minorEastAsia" w:hAnsiTheme="minorEastAsia" w:eastAsiaTheme="minorEastAsia"/>
          <w:color w:val="auto"/>
          <w:szCs w:val="21"/>
          <w:highlight w:val="none"/>
          <w:u w:val="single"/>
        </w:rPr>
        <w:t>分</w:t>
      </w:r>
      <w:r>
        <w:rPr>
          <w:rFonts w:hint="eastAsia" w:asciiTheme="minorEastAsia" w:hAnsiTheme="minorEastAsia" w:eastAsiaTheme="minorEastAsia"/>
          <w:szCs w:val="21"/>
          <w:highlight w:val="none"/>
        </w:rPr>
        <w:t>（北京时间）前</w:t>
      </w:r>
      <w:r>
        <w:rPr>
          <w:rFonts w:hint="eastAsia" w:asciiTheme="minorEastAsia" w:hAnsiTheme="minorEastAsia" w:eastAsiaTheme="minorEastAsia"/>
          <w:szCs w:val="21"/>
        </w:rPr>
        <w:t>提交响应文件。</w:t>
      </w:r>
    </w:p>
    <w:p w14:paraId="2DFF7977">
      <w:pPr>
        <w:widowControl/>
        <w:jc w:val="left"/>
        <w:outlineLvl w:val="9"/>
        <w:rPr>
          <w:rFonts w:ascii="宋体" w:hAnsi="宋体"/>
          <w:bCs/>
          <w:szCs w:val="21"/>
          <w:lang w:val="zh-CN"/>
        </w:rPr>
      </w:pPr>
      <w:bookmarkStart w:id="10" w:name="_Toc35393798"/>
      <w:bookmarkStart w:id="11" w:name="_Toc28359012"/>
      <w:bookmarkStart w:id="12" w:name="_Toc28359089"/>
      <w:bookmarkStart w:id="13" w:name="_Toc9790"/>
      <w:bookmarkStart w:id="14" w:name="_Toc10218"/>
      <w:bookmarkStart w:id="15" w:name="_Toc35393629"/>
      <w:bookmarkStart w:id="16" w:name="_Toc27083"/>
      <w:r>
        <w:rPr>
          <w:rFonts w:hint="eastAsia" w:ascii="宋体" w:hAnsi="宋体"/>
          <w:bCs/>
          <w:szCs w:val="21"/>
          <w:lang w:val="zh-CN"/>
        </w:rPr>
        <w:t>一、项目基本情况</w:t>
      </w:r>
      <w:bookmarkEnd w:id="10"/>
      <w:bookmarkEnd w:id="11"/>
      <w:bookmarkEnd w:id="12"/>
      <w:bookmarkEnd w:id="13"/>
      <w:bookmarkEnd w:id="14"/>
      <w:bookmarkEnd w:id="15"/>
      <w:bookmarkEnd w:id="16"/>
    </w:p>
    <w:p w14:paraId="54484D29">
      <w:pPr>
        <w:widowControl/>
        <w:ind w:firstLine="420" w:firstLineChars="200"/>
        <w:jc w:val="left"/>
        <w:rPr>
          <w:rFonts w:hint="default" w:ascii="宋体" w:hAnsi="宋体"/>
          <w:bCs/>
          <w:szCs w:val="21"/>
          <w:lang w:val="en-US"/>
        </w:rPr>
      </w:pPr>
      <w:r>
        <w:rPr>
          <w:rFonts w:hint="eastAsia" w:ascii="宋体" w:hAnsi="宋体"/>
          <w:bCs/>
          <w:szCs w:val="21"/>
          <w:lang w:val="zh-CN"/>
        </w:rPr>
        <w:t>1.项目编号：</w:t>
      </w:r>
      <w:r>
        <w:rPr>
          <w:rFonts w:hint="eastAsia" w:ascii="宋体" w:hAnsi="宋体"/>
          <w:bCs/>
          <w:szCs w:val="21"/>
          <w:lang w:val="zh-CN" w:eastAsia="zh-CN"/>
        </w:rPr>
        <w:t>JLJH-CG-2026003</w:t>
      </w:r>
    </w:p>
    <w:p w14:paraId="4324D79D">
      <w:pPr>
        <w:widowControl/>
        <w:ind w:firstLine="420" w:firstLineChars="200"/>
        <w:jc w:val="left"/>
        <w:rPr>
          <w:rFonts w:ascii="宋体" w:hAnsi="宋体"/>
          <w:bCs/>
          <w:szCs w:val="21"/>
          <w:lang w:val="zh-CN"/>
        </w:rPr>
      </w:pPr>
      <w:r>
        <w:rPr>
          <w:rFonts w:hint="eastAsia" w:ascii="宋体" w:hAnsi="宋体"/>
          <w:bCs/>
          <w:szCs w:val="21"/>
        </w:rPr>
        <w:t>2.</w:t>
      </w:r>
      <w:r>
        <w:rPr>
          <w:rFonts w:hint="eastAsia" w:ascii="宋体" w:hAnsi="宋体"/>
          <w:bCs/>
          <w:szCs w:val="21"/>
          <w:lang w:val="zh-CN"/>
        </w:rPr>
        <w:t>项目名称：</w:t>
      </w:r>
      <w:r>
        <w:rPr>
          <w:rFonts w:hint="eastAsia" w:cs="Times New Roman" w:asciiTheme="minorEastAsia" w:hAnsiTheme="minorEastAsia" w:eastAsiaTheme="minorEastAsia"/>
          <w:szCs w:val="21"/>
          <w:u w:val="none"/>
          <w:lang w:val="en-US" w:eastAsia="zh-CN"/>
        </w:rPr>
        <w:t>长春出版传媒集团有限责任公司（全国城市出版社联合体）第三届东北图书交易博览会展位设计搭建项目服务</w:t>
      </w:r>
    </w:p>
    <w:p w14:paraId="150D8ABB">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3.采购方式：竞争性磋商</w:t>
      </w:r>
    </w:p>
    <w:p w14:paraId="52EF84B4">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4.预算金额：</w:t>
      </w:r>
      <w:r>
        <w:rPr>
          <w:rFonts w:hint="eastAsia" w:asciiTheme="minorEastAsia" w:hAnsiTheme="minorEastAsia" w:eastAsiaTheme="minorEastAsia"/>
          <w:szCs w:val="21"/>
          <w:lang w:val="en-US" w:eastAsia="zh-CN"/>
        </w:rPr>
        <w:t>450000.00</w:t>
      </w:r>
      <w:r>
        <w:rPr>
          <w:rFonts w:hint="eastAsia" w:asciiTheme="minorEastAsia" w:hAnsiTheme="minorEastAsia" w:eastAsiaTheme="minorEastAsia"/>
          <w:szCs w:val="21"/>
        </w:rPr>
        <w:t>元</w:t>
      </w:r>
    </w:p>
    <w:p w14:paraId="760A2ABB">
      <w:pPr>
        <w:ind w:firstLine="420" w:firstLineChars="20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5</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采购需求：</w:t>
      </w:r>
      <w:r>
        <w:rPr>
          <w:rFonts w:hint="eastAsia" w:asciiTheme="minorEastAsia" w:hAnsiTheme="minorEastAsia" w:eastAsiaTheme="minorEastAsia"/>
          <w:szCs w:val="21"/>
          <w:lang w:val="en-US" w:eastAsia="zh-CN"/>
        </w:rPr>
        <w:t>展位设计、搭建、展区布置；确保展厅现场正常运行，材料使用环保，整体效果醒目，质量安全第一，保持场馆卫生，结束后完成撤展工作，恢复展区原状。（</w:t>
      </w:r>
      <w:r>
        <w:rPr>
          <w:rFonts w:hint="eastAsia" w:asciiTheme="minorEastAsia" w:hAnsiTheme="minorEastAsia" w:eastAsiaTheme="minorEastAsia"/>
          <w:szCs w:val="21"/>
        </w:rPr>
        <w:t>详</w:t>
      </w:r>
      <w:r>
        <w:rPr>
          <w:rFonts w:hint="eastAsia" w:asciiTheme="minorEastAsia" w:hAnsiTheme="minorEastAsia" w:eastAsiaTheme="minorEastAsia"/>
          <w:szCs w:val="21"/>
          <w:lang w:val="en-US" w:eastAsia="zh-CN"/>
        </w:rPr>
        <w:t>见：附件需求清单）。</w:t>
      </w:r>
    </w:p>
    <w:p w14:paraId="6FC9B34E">
      <w:pPr>
        <w:widowControl w:val="0"/>
        <w:ind w:firstLine="420" w:firstLineChars="200"/>
        <w:jc w:val="both"/>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lang w:val="en-US" w:eastAsia="zh-CN" w:bidi="ar-SA"/>
        </w:rPr>
        <w:t>6.服务地点：长春市净月大街4775号，长春农业博览园1号馆；</w:t>
      </w:r>
    </w:p>
    <w:p w14:paraId="2C9B8261">
      <w:pPr>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7.服务期限：2026年5月9日—18日</w:t>
      </w:r>
    </w:p>
    <w:p w14:paraId="7246E82E">
      <w:pPr>
        <w:ind w:firstLine="420" w:firstLineChars="200"/>
        <w:rPr>
          <w:rFonts w:hint="eastAsia" w:asciiTheme="minorEastAsia" w:hAnsiTheme="minorEastAsia" w:eastAsiaTheme="minorEastAsia"/>
          <w:szCs w:val="21"/>
          <w:lang w:val="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Theme="minorEastAsia" w:hAnsiTheme="minorEastAsia" w:eastAsiaTheme="minorEastAsia"/>
          <w:szCs w:val="21"/>
          <w:highlight w:val="none"/>
          <w:lang w:val="en-US" w:eastAsia="zh-CN"/>
        </w:rPr>
        <w:t>服务标准：符合国家、长春市的行业标准及相关规范。</w:t>
      </w:r>
    </w:p>
    <w:p w14:paraId="3889737D">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CN"/>
        </w:rPr>
        <w:t>本项目不接受联合体。</w:t>
      </w:r>
    </w:p>
    <w:p w14:paraId="2BC5D6C6">
      <w:pPr>
        <w:rPr>
          <w:rFonts w:hint="eastAsia" w:ascii="宋体" w:hAnsi="宋体" w:cs="宋体"/>
          <w:szCs w:val="21"/>
          <w:highlight w:val="none"/>
          <w:lang w:val="zh-CN"/>
        </w:rPr>
      </w:pPr>
      <w:r>
        <w:rPr>
          <w:rFonts w:hint="eastAsia" w:ascii="宋体" w:hAnsi="宋体" w:cs="宋体"/>
          <w:szCs w:val="21"/>
          <w:highlight w:val="none"/>
          <w:lang w:val="zh-CN"/>
        </w:rPr>
        <w:t>二、申请人的资格要求</w:t>
      </w:r>
    </w:p>
    <w:p w14:paraId="22051804">
      <w:pPr>
        <w:ind w:firstLine="420" w:firstLineChars="200"/>
        <w:rPr>
          <w:rFonts w:hint="eastAsia" w:ascii="宋体" w:hAnsi="宋体" w:cs="宋体"/>
          <w:szCs w:val="21"/>
          <w:highlight w:val="yellow"/>
          <w:lang w:val="zh-CN" w:eastAsia="zh-CN"/>
        </w:rPr>
      </w:pPr>
      <w:r>
        <w:rPr>
          <w:rFonts w:hint="eastAsia" w:ascii="宋体" w:hAnsi="宋体" w:cs="宋体"/>
          <w:szCs w:val="21"/>
          <w:highlight w:val="none"/>
          <w:lang w:val="zh-CN" w:eastAsia="zh-CN"/>
        </w:rPr>
        <w:t>1供应商</w:t>
      </w:r>
      <w:r>
        <w:rPr>
          <w:rFonts w:hint="eastAsia" w:ascii="宋体" w:hAnsi="宋体" w:cs="宋体"/>
          <w:szCs w:val="21"/>
          <w:highlight w:val="none"/>
          <w:lang w:val="zh-CN"/>
        </w:rPr>
        <w:t>须是在中华人民共和国境内合法注册的独立法人或其他组织形式，具有有效的营业执照（</w:t>
      </w:r>
      <w:r>
        <w:rPr>
          <w:rFonts w:hint="eastAsia" w:ascii="宋体" w:hAnsi="宋体" w:cs="宋体"/>
          <w:szCs w:val="21"/>
          <w:highlight w:val="none"/>
          <w:lang w:val="zh-CN" w:eastAsia="zh-CN"/>
        </w:rPr>
        <w:t>提供营业执照复印件并加盖公章</w:t>
      </w:r>
      <w:r>
        <w:rPr>
          <w:rFonts w:hint="eastAsia" w:ascii="宋体" w:hAnsi="宋体" w:cs="宋体"/>
          <w:szCs w:val="21"/>
          <w:highlight w:val="none"/>
          <w:lang w:val="zh-CN"/>
        </w:rPr>
        <w:t>）；</w:t>
      </w:r>
    </w:p>
    <w:p w14:paraId="324F5904">
      <w:pPr>
        <w:ind w:firstLine="420" w:firstLineChars="200"/>
        <w:rPr>
          <w:rFonts w:hint="eastAsia" w:ascii="宋体" w:hAnsi="宋体"/>
          <w:color w:val="auto"/>
          <w:kern w:val="10"/>
          <w:sz w:val="21"/>
          <w:szCs w:val="21"/>
          <w:highlight w:val="none"/>
        </w:rPr>
      </w:pPr>
      <w:r>
        <w:rPr>
          <w:rFonts w:hint="eastAsia" w:ascii="宋体" w:hAnsi="宋体" w:cs="宋体"/>
          <w:szCs w:val="21"/>
          <w:lang w:val="en-US" w:eastAsia="zh-CN"/>
        </w:rPr>
        <w:t>2</w:t>
      </w:r>
      <w:r>
        <w:rPr>
          <w:rFonts w:hint="eastAsia" w:ascii="宋体" w:hAnsi="宋体"/>
          <w:color w:val="auto"/>
          <w:kern w:val="10"/>
          <w:sz w:val="21"/>
          <w:szCs w:val="21"/>
          <w:highlight w:val="none"/>
        </w:rPr>
        <w:t>财务状况良好供应商</w:t>
      </w:r>
      <w:r>
        <w:rPr>
          <w:rFonts w:hint="eastAsia" w:ascii="宋体" w:hAnsi="宋体" w:cs="宋体"/>
          <w:szCs w:val="21"/>
          <w:lang w:val="zh-CN"/>
        </w:rPr>
        <w:t>近三年（20</w:t>
      </w:r>
      <w:r>
        <w:rPr>
          <w:rFonts w:hint="eastAsia" w:ascii="宋体" w:hAnsi="宋体" w:cs="宋体"/>
          <w:szCs w:val="21"/>
          <w:lang w:val="zh-CN" w:eastAsia="zh-CN"/>
        </w:rPr>
        <w:t>2</w:t>
      </w:r>
      <w:r>
        <w:rPr>
          <w:rFonts w:hint="eastAsia" w:ascii="宋体" w:hAnsi="宋体" w:cs="宋体"/>
          <w:szCs w:val="21"/>
          <w:lang w:val="en-US" w:eastAsia="zh-CN"/>
        </w:rPr>
        <w:t>2</w:t>
      </w:r>
      <w:r>
        <w:rPr>
          <w:rFonts w:hint="eastAsia" w:ascii="宋体" w:hAnsi="宋体" w:cs="宋体"/>
          <w:szCs w:val="21"/>
          <w:lang w:val="zh-CN"/>
        </w:rPr>
        <w:t>年至20</w:t>
      </w:r>
      <w:r>
        <w:rPr>
          <w:rFonts w:hint="eastAsia" w:ascii="宋体" w:hAnsi="宋体" w:cs="宋体"/>
          <w:szCs w:val="21"/>
          <w:lang w:val="zh-CN" w:eastAsia="zh-CN"/>
        </w:rPr>
        <w:t>2</w:t>
      </w:r>
      <w:r>
        <w:rPr>
          <w:rFonts w:hint="eastAsia" w:ascii="宋体" w:hAnsi="宋体" w:cs="宋体"/>
          <w:szCs w:val="21"/>
          <w:lang w:val="en-US" w:eastAsia="zh-CN"/>
        </w:rPr>
        <w:t>4</w:t>
      </w:r>
      <w:r>
        <w:rPr>
          <w:rFonts w:hint="eastAsia" w:ascii="宋体" w:hAnsi="宋体" w:cs="宋体"/>
          <w:szCs w:val="21"/>
          <w:lang w:val="zh-CN"/>
        </w:rPr>
        <w:t>年）财务状况良好，</w:t>
      </w:r>
      <w:r>
        <w:rPr>
          <w:rFonts w:hint="eastAsia" w:ascii="宋体" w:hAnsi="宋体"/>
          <w:color w:val="auto"/>
          <w:kern w:val="10"/>
          <w:sz w:val="21"/>
          <w:szCs w:val="21"/>
          <w:highlight w:val="none"/>
        </w:rPr>
        <w:t>有经会计师事务所审计的财务审计报告（新成立公司提供现有年限即可）或财务报表或具有基本账户开户银行出具的资信证明（须于2026年出具）</w:t>
      </w:r>
    </w:p>
    <w:p w14:paraId="4D589FC3">
      <w:pPr>
        <w:ind w:firstLine="420" w:firstLineChars="200"/>
        <w:rPr>
          <w:rFonts w:hint="eastAsia" w:ascii="宋体" w:hAnsi="宋体" w:eastAsia="宋体" w:cs="Times New Roman"/>
          <w:color w:val="auto"/>
          <w:kern w:val="10"/>
          <w:sz w:val="21"/>
          <w:szCs w:val="21"/>
          <w:highlight w:val="none"/>
        </w:rPr>
      </w:pPr>
      <w:r>
        <w:rPr>
          <w:rFonts w:hint="eastAsia" w:ascii="宋体" w:hAnsi="宋体" w:eastAsia="宋体" w:cs="Times New Roman"/>
          <w:color w:val="auto"/>
          <w:kern w:val="10"/>
          <w:sz w:val="21"/>
          <w:szCs w:val="21"/>
          <w:highlight w:val="none"/>
          <w:lang w:val="en-US" w:eastAsia="zh-CN"/>
        </w:rPr>
        <w:t>3</w:t>
      </w:r>
      <w:r>
        <w:rPr>
          <w:rFonts w:hint="eastAsia" w:ascii="宋体" w:hAnsi="宋体" w:eastAsia="宋体" w:cs="Times New Roman"/>
          <w:color w:val="auto"/>
          <w:kern w:val="10"/>
          <w:sz w:val="21"/>
          <w:szCs w:val="21"/>
          <w:highlight w:val="none"/>
          <w:lang w:val="zh-CN"/>
        </w:rPr>
        <w:t>供应商具有依法缴纳税收和社会保障资金的相关证明材料,提供</w:t>
      </w:r>
      <w:r>
        <w:rPr>
          <w:rFonts w:hint="eastAsia" w:ascii="宋体" w:hAnsi="宋体" w:eastAsia="宋体" w:cs="Times New Roman"/>
          <w:color w:val="auto"/>
          <w:kern w:val="10"/>
          <w:sz w:val="21"/>
          <w:szCs w:val="21"/>
          <w:highlight w:val="none"/>
          <w:lang w:val="en-US" w:eastAsia="zh-CN"/>
        </w:rPr>
        <w:t>近一</w:t>
      </w:r>
      <w:r>
        <w:rPr>
          <w:rFonts w:hint="eastAsia" w:ascii="宋体" w:hAnsi="宋体" w:eastAsia="宋体" w:cs="Times New Roman"/>
          <w:color w:val="auto"/>
          <w:kern w:val="10"/>
          <w:sz w:val="21"/>
          <w:szCs w:val="21"/>
          <w:highlight w:val="none"/>
          <w:lang w:val="zh-CN"/>
        </w:rPr>
        <w:t>年至今任意一个月的缴纳证明材料；（新成立不足一个月的企业需提供自成立之日起至今的缴纳证明材料，依法免税或不需要缴纳社会保险的，应提供相应证明其依法免税或不需要缴纳社会保险的相关证明材料）</w:t>
      </w:r>
    </w:p>
    <w:p w14:paraId="22151DC2">
      <w:pPr>
        <w:ind w:firstLine="420" w:firstLineChars="200"/>
        <w:rPr>
          <w:rFonts w:hint="eastAsia" w:ascii="宋体" w:hAnsi="宋体" w:cs="宋体"/>
          <w:szCs w:val="21"/>
          <w:highlight w:val="none"/>
          <w:lang w:val="zh-CN" w:eastAsia="zh-CN"/>
        </w:rPr>
      </w:pPr>
      <w:r>
        <w:rPr>
          <w:rFonts w:hint="eastAsia" w:ascii="宋体" w:hAnsi="宋体" w:cs="宋体"/>
          <w:szCs w:val="21"/>
          <w:highlight w:val="none"/>
          <w:lang w:val="en-US" w:eastAsia="zh-CN"/>
        </w:rPr>
        <w:t>4</w:t>
      </w:r>
      <w:r>
        <w:rPr>
          <w:rFonts w:hint="eastAsia" w:ascii="宋体" w:hAnsi="宋体" w:cs="宋体"/>
          <w:szCs w:val="21"/>
          <w:highlight w:val="none"/>
          <w:lang w:val="zh-CN" w:eastAsia="zh-CN"/>
        </w:rPr>
        <w:t>供应商近三年内至少有</w:t>
      </w:r>
      <w:r>
        <w:rPr>
          <w:rFonts w:hint="eastAsia" w:ascii="宋体" w:hAnsi="宋体" w:cs="宋体"/>
          <w:szCs w:val="21"/>
          <w:highlight w:val="none"/>
          <w:lang w:val="en-US" w:eastAsia="zh-CN"/>
        </w:rPr>
        <w:t>一</w:t>
      </w:r>
      <w:r>
        <w:rPr>
          <w:rFonts w:hint="eastAsia" w:ascii="宋体" w:hAnsi="宋体" w:cs="宋体"/>
          <w:szCs w:val="21"/>
          <w:highlight w:val="none"/>
          <w:lang w:val="zh-CN" w:eastAsia="zh-CN"/>
        </w:rPr>
        <w:t>次类似服务的业绩（提供合同复印件并加盖公章）；</w:t>
      </w:r>
    </w:p>
    <w:p w14:paraId="1FEB1E47">
      <w:pPr>
        <w:ind w:firstLine="420" w:firstLineChars="200"/>
        <w:rPr>
          <w:rFonts w:hint="eastAsia" w:ascii="宋体" w:hAnsi="宋体" w:cs="宋体"/>
          <w:szCs w:val="21"/>
          <w:highlight w:val="none"/>
          <w:lang w:val="zh-CN" w:eastAsia="zh-CN"/>
        </w:rPr>
      </w:pPr>
      <w:r>
        <w:rPr>
          <w:rFonts w:hint="eastAsia" w:ascii="宋体" w:hAnsi="宋体" w:cs="宋体"/>
          <w:szCs w:val="21"/>
          <w:highlight w:val="none"/>
          <w:lang w:val="en-US" w:eastAsia="zh-CN"/>
        </w:rPr>
        <w:t>5</w:t>
      </w:r>
      <w:r>
        <w:rPr>
          <w:rFonts w:hint="eastAsia" w:ascii="宋体" w:hAnsi="宋体" w:cs="宋体"/>
          <w:szCs w:val="21"/>
          <w:highlight w:val="none"/>
          <w:lang w:val="zh-CN"/>
        </w:rPr>
        <w:t>提供的本项目服务人员须从事于相关行业，满足本项目服务需求；具有良好的商业信誉和健全的财务会计制度</w:t>
      </w:r>
      <w:r>
        <w:rPr>
          <w:rFonts w:hint="eastAsia" w:ascii="宋体" w:hAnsi="宋体" w:cs="宋体"/>
          <w:szCs w:val="21"/>
          <w:highlight w:val="none"/>
          <w:lang w:val="zh-CN" w:eastAsia="zh-CN"/>
        </w:rPr>
        <w:t>；具有依法缴纳税收和社会保障资金的良好记录</w:t>
      </w:r>
      <w:r>
        <w:rPr>
          <w:rFonts w:hint="eastAsia" w:ascii="宋体" w:hAnsi="宋体" w:cs="宋体"/>
          <w:szCs w:val="21"/>
          <w:highlight w:val="none"/>
          <w:lang w:val="zh-CN"/>
        </w:rPr>
        <w:t>；</w:t>
      </w:r>
      <w:r>
        <w:rPr>
          <w:rFonts w:hint="eastAsia" w:ascii="宋体" w:hAnsi="宋体" w:cs="宋体"/>
          <w:szCs w:val="21"/>
          <w:highlight w:val="none"/>
          <w:lang w:val="zh-CN" w:eastAsia="zh-CN"/>
        </w:rPr>
        <w:t>（提供承诺书并加盖公章及法定代表人或被授权人签字或盖章）</w:t>
      </w:r>
    </w:p>
    <w:p w14:paraId="003C7A4B">
      <w:pPr>
        <w:ind w:firstLine="420" w:firstLineChars="200"/>
        <w:rPr>
          <w:rFonts w:hint="eastAsia" w:ascii="宋体" w:hAnsi="宋体" w:cs="宋体"/>
          <w:szCs w:val="21"/>
          <w:highlight w:val="none"/>
          <w:lang w:val="zh-CN" w:eastAsia="zh-CN"/>
        </w:rPr>
      </w:pPr>
      <w:r>
        <w:rPr>
          <w:rFonts w:hint="eastAsia" w:ascii="宋体" w:hAnsi="宋体" w:cs="宋体"/>
          <w:szCs w:val="21"/>
          <w:highlight w:val="none"/>
          <w:lang w:val="en-US" w:eastAsia="zh-CN"/>
        </w:rPr>
        <w:t>6</w:t>
      </w:r>
      <w:r>
        <w:rPr>
          <w:rFonts w:hint="eastAsia" w:ascii="宋体" w:hAnsi="宋体" w:cs="宋体"/>
          <w:szCs w:val="21"/>
          <w:highlight w:val="none"/>
          <w:lang w:val="zh-CN"/>
        </w:rPr>
        <w:t>与采购人存在利害关系可能影响采购公正性的法人、其它组织或者个人，不得参加投标；单位负责人为同一人或者存在控股、管理关系的不同单位，不得参加同一分包投标或者未划分标分包的同一采购项目投标。违反上述规定的，相关投标均无效；</w:t>
      </w:r>
      <w:r>
        <w:rPr>
          <w:rFonts w:hint="eastAsia" w:ascii="宋体" w:hAnsi="宋体" w:cs="宋体"/>
          <w:szCs w:val="21"/>
          <w:highlight w:val="none"/>
          <w:lang w:val="zh-CN" w:eastAsia="zh-CN"/>
        </w:rPr>
        <w:t>（提供承诺书并加盖公章及法定代表人或被授权人签字或盖章）</w:t>
      </w:r>
    </w:p>
    <w:p w14:paraId="672E97B5">
      <w:pPr>
        <w:ind w:firstLine="420" w:firstLineChars="200"/>
        <w:rPr>
          <w:rFonts w:hint="eastAsia" w:ascii="宋体" w:hAnsi="宋体" w:cs="宋体"/>
          <w:szCs w:val="21"/>
          <w:highlight w:val="none"/>
          <w:lang w:val="zh-CN"/>
        </w:rPr>
      </w:pPr>
      <w:r>
        <w:rPr>
          <w:rFonts w:hint="eastAsia" w:ascii="宋体" w:hAnsi="宋体" w:cs="宋体"/>
          <w:szCs w:val="21"/>
          <w:highlight w:val="none"/>
          <w:lang w:val="en-US" w:eastAsia="zh-CN"/>
        </w:rPr>
        <w:t>7</w:t>
      </w:r>
      <w:r>
        <w:rPr>
          <w:rFonts w:hint="eastAsia" w:ascii="宋体" w:hAnsi="宋体" w:cs="宋体"/>
          <w:szCs w:val="21"/>
          <w:highlight w:val="none"/>
          <w:lang w:val="zh-CN"/>
        </w:rPr>
        <w:t>供应商对</w:t>
      </w:r>
      <w:r>
        <w:rPr>
          <w:rFonts w:hint="eastAsia" w:ascii="宋体" w:hAnsi="宋体" w:cs="宋体"/>
          <w:szCs w:val="21"/>
          <w:highlight w:val="none"/>
          <w:lang w:val="en-US" w:eastAsia="zh-CN"/>
        </w:rPr>
        <w:t>投标</w:t>
      </w:r>
      <w:r>
        <w:rPr>
          <w:rFonts w:hint="eastAsia" w:ascii="宋体" w:hAnsi="宋体" w:cs="宋体"/>
          <w:szCs w:val="21"/>
          <w:highlight w:val="none"/>
          <w:lang w:val="zh-CN"/>
        </w:rPr>
        <w:t>文件的真实性负完全责任，若提供伪造证件，取消项目参与资格。供应商必须保证上报材料的真实性，</w:t>
      </w:r>
      <w:r>
        <w:rPr>
          <w:rFonts w:hint="eastAsia" w:ascii="宋体" w:hAnsi="宋体" w:cs="宋体"/>
          <w:szCs w:val="21"/>
          <w:highlight w:val="none"/>
          <w:lang w:val="zh-CN" w:eastAsia="zh-CN"/>
        </w:rPr>
        <w:t>长春出版传媒集团有限责任公司</w:t>
      </w:r>
      <w:r>
        <w:rPr>
          <w:rFonts w:hint="eastAsia" w:ascii="宋体" w:hAnsi="宋体" w:cs="宋体"/>
          <w:szCs w:val="21"/>
          <w:highlight w:val="none"/>
          <w:lang w:val="zh-CN"/>
        </w:rPr>
        <w:t>保留核查的权力，对于弄虚作假的行为，供应商将自己承担由此而引起的各种后果和责任。</w:t>
      </w:r>
      <w:r>
        <w:rPr>
          <w:rFonts w:hint="eastAsia" w:ascii="宋体" w:hAnsi="宋体" w:cs="宋体"/>
          <w:szCs w:val="21"/>
          <w:highlight w:val="none"/>
          <w:lang w:val="zh-CN" w:eastAsia="zh-CN"/>
        </w:rPr>
        <w:t>（提供承诺书并加盖公章及法定代表人或被授权人签字或盖章）</w:t>
      </w:r>
    </w:p>
    <w:p w14:paraId="4E5FE628">
      <w:pPr>
        <w:ind w:firstLine="420" w:firstLineChars="200"/>
        <w:rPr>
          <w:rFonts w:hint="eastAsia" w:ascii="宋体" w:hAnsi="宋体" w:cs="宋体"/>
          <w:szCs w:val="21"/>
          <w:highlight w:val="none"/>
          <w:lang w:val="zh-CN"/>
        </w:rPr>
      </w:pPr>
      <w:r>
        <w:rPr>
          <w:rFonts w:hint="eastAsia" w:ascii="宋体" w:hAnsi="宋体" w:cs="宋体"/>
          <w:szCs w:val="21"/>
          <w:highlight w:val="none"/>
          <w:lang w:val="en-US" w:eastAsia="zh-CN"/>
        </w:rPr>
        <w:t>8</w:t>
      </w:r>
      <w:r>
        <w:rPr>
          <w:rFonts w:hint="eastAsia" w:ascii="宋体" w:hAnsi="宋体" w:cs="宋体"/>
          <w:szCs w:val="21"/>
          <w:highlight w:val="none"/>
          <w:lang w:val="zh-CN" w:eastAsia="zh-CN"/>
        </w:rPr>
        <w:t>法定代表人证明书、授权委托书、法定代表人身份证及被授权人身份证。（法定代表人参加只需提供法定代表人证明及法定代表人身份证）</w:t>
      </w:r>
    </w:p>
    <w:p w14:paraId="56F0665A">
      <w:pPr>
        <w:ind w:firstLine="420" w:firstLineChars="200"/>
        <w:rPr>
          <w:rFonts w:hint="eastAsia" w:ascii="宋体" w:hAnsi="宋体" w:cs="宋体"/>
          <w:szCs w:val="21"/>
          <w:highlight w:val="none"/>
          <w:lang w:val="zh-CN" w:eastAsia="zh-CN"/>
        </w:rPr>
      </w:pPr>
      <w:r>
        <w:rPr>
          <w:rFonts w:hint="eastAsia" w:ascii="宋体" w:hAnsi="宋体" w:cs="宋体"/>
          <w:szCs w:val="21"/>
          <w:highlight w:val="none"/>
          <w:lang w:val="en-US" w:eastAsia="zh-CN"/>
        </w:rPr>
        <w:t>9</w:t>
      </w:r>
      <w:r>
        <w:rPr>
          <w:rFonts w:hint="eastAsia" w:ascii="宋体" w:hAnsi="宋体" w:cs="宋体"/>
          <w:szCs w:val="21"/>
          <w:highlight w:val="none"/>
          <w:lang w:val="zh-CN" w:eastAsia="zh-CN"/>
        </w:rPr>
        <w:t>信誉要求：（1）拒绝列入政府取消投标资格记录期间的企业或个人投标。（提供承诺书并加盖公章及法定代表人或被授权人签字或盖章）（2）未被市场监督管理机关在全国企业信用信息公示系统（www.gsxt.gov.cn）中列入严重违法失信企业名单。（3）未被最高人民法院在“信用中国”网站（www.creditchina.gov.cn）或各级信用信息共享平台中列入失信被执行人名单。（</w:t>
      </w:r>
      <w:r>
        <w:rPr>
          <w:rFonts w:hint="eastAsia" w:ascii="宋体" w:hAnsi="宋体" w:cs="宋体"/>
          <w:szCs w:val="21"/>
          <w:highlight w:val="none"/>
          <w:lang w:val="en-US" w:eastAsia="zh-CN"/>
        </w:rPr>
        <w:t>4</w:t>
      </w:r>
      <w:r>
        <w:rPr>
          <w:rFonts w:hint="eastAsia" w:ascii="宋体" w:hAnsi="宋体" w:cs="宋体"/>
          <w:szCs w:val="21"/>
          <w:highlight w:val="none"/>
          <w:lang w:val="zh-CN" w:eastAsia="zh-CN"/>
        </w:rPr>
        <w:t>）</w:t>
      </w:r>
      <w:r>
        <w:rPr>
          <w:rFonts w:hint="eastAsia" w:ascii="宋体" w:hAnsi="宋体"/>
          <w:color w:val="auto"/>
          <w:kern w:val="10"/>
          <w:sz w:val="21"/>
          <w:szCs w:val="21"/>
          <w:highlight w:val="none"/>
        </w:rPr>
        <w:t>在“中国政府采购网”（www.ccgp.gov.cn）未列入政府采购严重违法失信行为记录名单</w:t>
      </w:r>
      <w:r>
        <w:rPr>
          <w:rFonts w:hint="eastAsia" w:ascii="宋体" w:hAnsi="宋体" w:cs="宋体"/>
          <w:szCs w:val="21"/>
          <w:highlight w:val="none"/>
          <w:lang w:val="zh-CN" w:eastAsia="zh-CN"/>
        </w:rPr>
        <w:t>（</w:t>
      </w:r>
      <w:r>
        <w:rPr>
          <w:rFonts w:hint="eastAsia" w:ascii="宋体" w:hAnsi="宋体" w:cs="宋体"/>
          <w:szCs w:val="21"/>
          <w:highlight w:val="none"/>
          <w:lang w:val="en-US" w:eastAsia="zh-CN"/>
        </w:rPr>
        <w:t>5</w:t>
      </w:r>
      <w:r>
        <w:rPr>
          <w:rFonts w:hint="eastAsia" w:ascii="宋体" w:hAnsi="宋体" w:cs="宋体"/>
          <w:szCs w:val="21"/>
          <w:highlight w:val="none"/>
          <w:lang w:val="zh-CN" w:eastAsia="zh-CN"/>
        </w:rPr>
        <w:t>）在近三年（202</w:t>
      </w:r>
      <w:r>
        <w:rPr>
          <w:rFonts w:hint="eastAsia" w:ascii="宋体" w:hAnsi="宋体" w:cs="宋体"/>
          <w:szCs w:val="21"/>
          <w:highlight w:val="none"/>
          <w:lang w:val="en-US" w:eastAsia="zh-CN"/>
        </w:rPr>
        <w:t>2</w:t>
      </w:r>
      <w:r>
        <w:rPr>
          <w:rFonts w:hint="eastAsia" w:ascii="宋体" w:hAnsi="宋体" w:cs="宋体"/>
          <w:szCs w:val="21"/>
          <w:highlight w:val="none"/>
          <w:lang w:val="zh-CN" w:eastAsia="zh-CN"/>
        </w:rPr>
        <w:t>年至今）内投标人或其法定代表人未在“中国裁判文书网”(wenshu.court.gov.cn)上有行贿犯罪记录。（提供网站截图并加盖公章）</w:t>
      </w:r>
    </w:p>
    <w:p w14:paraId="1E973101">
      <w:pPr>
        <w:ind w:firstLine="420" w:firstLineChars="200"/>
        <w:rPr>
          <w:rFonts w:hint="eastAsia" w:ascii="宋体" w:hAnsi="宋体" w:cs="宋体"/>
          <w:szCs w:val="21"/>
          <w:highlight w:val="none"/>
          <w:lang w:val="zh-CN" w:eastAsia="zh-CN"/>
        </w:rPr>
      </w:pPr>
      <w:r>
        <w:rPr>
          <w:rFonts w:hint="eastAsia" w:ascii="宋体" w:hAnsi="宋体" w:cs="宋体"/>
          <w:szCs w:val="21"/>
          <w:highlight w:val="none"/>
          <w:lang w:val="en-US" w:eastAsia="zh-CN"/>
        </w:rPr>
        <w:t>10</w:t>
      </w:r>
      <w:r>
        <w:rPr>
          <w:rFonts w:hint="eastAsia" w:ascii="宋体" w:hAnsi="宋体" w:cs="宋体"/>
          <w:szCs w:val="21"/>
          <w:highlight w:val="none"/>
          <w:lang w:val="zh-CN"/>
        </w:rPr>
        <w:t>本次</w:t>
      </w:r>
      <w:r>
        <w:rPr>
          <w:rFonts w:hint="eastAsia" w:ascii="宋体" w:hAnsi="宋体" w:cs="宋体"/>
          <w:szCs w:val="21"/>
          <w:highlight w:val="none"/>
          <w:lang w:val="zh-CN" w:eastAsia="zh-CN"/>
        </w:rPr>
        <w:t>询价</w:t>
      </w:r>
      <w:r>
        <w:rPr>
          <w:rFonts w:hint="eastAsia" w:ascii="宋体" w:hAnsi="宋体" w:cs="宋体"/>
          <w:szCs w:val="21"/>
          <w:highlight w:val="none"/>
          <w:lang w:val="zh-CN"/>
        </w:rPr>
        <w:t>不接受联合体报价。</w:t>
      </w:r>
      <w:r>
        <w:rPr>
          <w:rFonts w:hint="eastAsia" w:ascii="宋体" w:hAnsi="宋体" w:cs="宋体"/>
          <w:szCs w:val="21"/>
          <w:highlight w:val="none"/>
          <w:lang w:val="zh-CN" w:eastAsia="zh-CN"/>
        </w:rPr>
        <w:t>（提供承诺书并加盖公章及法定代表人或被授权人签字或盖章）</w:t>
      </w:r>
    </w:p>
    <w:p w14:paraId="73142D7E">
      <w:pPr>
        <w:rPr>
          <w:rFonts w:hint="eastAsia" w:ascii="宋体" w:hAnsi="宋体" w:cs="宋体"/>
          <w:szCs w:val="21"/>
          <w:lang w:val="zh-CN"/>
        </w:rPr>
      </w:pPr>
      <w:r>
        <w:rPr>
          <w:rFonts w:hint="eastAsia" w:ascii="宋体" w:hAnsi="宋体" w:cs="宋体"/>
          <w:szCs w:val="21"/>
          <w:lang w:val="zh-CN"/>
        </w:rPr>
        <w:t>三、获取采购文件</w:t>
      </w:r>
    </w:p>
    <w:p w14:paraId="24E532C6">
      <w:pPr>
        <w:ind w:firstLine="420" w:firstLineChars="200"/>
        <w:rPr>
          <w:rFonts w:hint="eastAsia" w:ascii="宋体" w:hAnsi="宋体" w:cs="宋体"/>
          <w:color w:val="auto"/>
          <w:szCs w:val="21"/>
          <w:lang w:val="zh-CN"/>
        </w:rPr>
      </w:pPr>
      <w:r>
        <w:rPr>
          <w:rFonts w:hint="eastAsia" w:ascii="宋体" w:hAnsi="宋体" w:cs="宋体"/>
          <w:color w:val="auto"/>
          <w:szCs w:val="21"/>
          <w:lang w:val="en-US" w:eastAsia="zh-CN"/>
        </w:rPr>
        <w:t>1</w:t>
      </w:r>
      <w:r>
        <w:rPr>
          <w:rFonts w:hint="eastAsia" w:ascii="宋体" w:hAnsi="宋体" w:cs="宋体"/>
          <w:color w:val="auto"/>
          <w:szCs w:val="21"/>
          <w:lang w:val="zh-CN"/>
        </w:rPr>
        <w:t>.时间：202</w:t>
      </w:r>
      <w:r>
        <w:rPr>
          <w:rFonts w:hint="eastAsia" w:ascii="宋体" w:hAnsi="宋体" w:cs="宋体"/>
          <w:color w:val="auto"/>
          <w:szCs w:val="21"/>
          <w:lang w:val="en-US" w:eastAsia="zh-CN"/>
        </w:rPr>
        <w:t>56</w:t>
      </w:r>
      <w:r>
        <w:rPr>
          <w:rFonts w:hint="eastAsia" w:ascii="宋体" w:hAnsi="宋体" w:cs="宋体"/>
          <w:color w:val="auto"/>
          <w:szCs w:val="21"/>
          <w:lang w:val="zh-CN" w:eastAsia="zh-CN"/>
        </w:rPr>
        <w:t>年</w:t>
      </w:r>
      <w:r>
        <w:rPr>
          <w:rFonts w:hint="eastAsia" w:ascii="宋体" w:hAnsi="宋体" w:cs="宋体"/>
          <w:color w:val="auto"/>
          <w:szCs w:val="21"/>
          <w:lang w:val="en-US" w:eastAsia="zh-CN"/>
        </w:rPr>
        <w:t>04</w:t>
      </w:r>
      <w:r>
        <w:rPr>
          <w:rFonts w:hint="eastAsia" w:ascii="宋体" w:hAnsi="宋体" w:cs="宋体"/>
          <w:color w:val="auto"/>
          <w:szCs w:val="21"/>
          <w:lang w:val="zh-CN"/>
        </w:rPr>
        <w:t>月</w:t>
      </w:r>
      <w:r>
        <w:rPr>
          <w:rFonts w:hint="eastAsia" w:ascii="宋体" w:hAnsi="宋体" w:cs="宋体"/>
          <w:color w:val="auto"/>
          <w:szCs w:val="21"/>
          <w:lang w:val="en-US" w:eastAsia="zh-CN"/>
        </w:rPr>
        <w:t>23</w:t>
      </w:r>
      <w:r>
        <w:rPr>
          <w:rFonts w:hint="eastAsia" w:ascii="宋体" w:hAnsi="宋体" w:cs="宋体"/>
          <w:color w:val="auto"/>
          <w:szCs w:val="21"/>
          <w:lang w:val="zh-CN"/>
        </w:rPr>
        <w:t>日至202</w:t>
      </w:r>
      <w:r>
        <w:rPr>
          <w:rFonts w:hint="eastAsia" w:ascii="宋体" w:hAnsi="宋体" w:cs="宋体"/>
          <w:color w:val="auto"/>
          <w:szCs w:val="21"/>
          <w:lang w:val="en-US" w:eastAsia="zh-CN"/>
        </w:rPr>
        <w:t>5</w:t>
      </w:r>
      <w:r>
        <w:rPr>
          <w:rFonts w:hint="eastAsia" w:ascii="宋体" w:hAnsi="宋体" w:cs="宋体"/>
          <w:color w:val="auto"/>
          <w:szCs w:val="21"/>
          <w:lang w:val="zh-CN"/>
        </w:rPr>
        <w:t>年</w:t>
      </w:r>
      <w:r>
        <w:rPr>
          <w:rFonts w:hint="eastAsia" w:ascii="宋体" w:hAnsi="宋体" w:cs="宋体"/>
          <w:color w:val="auto"/>
          <w:szCs w:val="21"/>
          <w:lang w:val="en-US" w:eastAsia="zh-CN"/>
        </w:rPr>
        <w:t>04</w:t>
      </w:r>
      <w:r>
        <w:rPr>
          <w:rFonts w:hint="eastAsia" w:ascii="宋体" w:hAnsi="宋体" w:cs="宋体"/>
          <w:color w:val="auto"/>
          <w:szCs w:val="21"/>
          <w:lang w:val="zh-CN"/>
        </w:rPr>
        <w:t>月</w:t>
      </w:r>
      <w:r>
        <w:rPr>
          <w:rFonts w:hint="eastAsia" w:ascii="宋体" w:hAnsi="宋体" w:cs="宋体"/>
          <w:color w:val="auto"/>
          <w:szCs w:val="21"/>
          <w:lang w:val="en-US" w:eastAsia="zh-CN"/>
        </w:rPr>
        <w:t>29</w:t>
      </w:r>
      <w:r>
        <w:rPr>
          <w:rFonts w:hint="eastAsia" w:ascii="宋体" w:hAnsi="宋体" w:cs="宋体"/>
          <w:color w:val="auto"/>
          <w:szCs w:val="21"/>
          <w:lang w:val="zh-CN"/>
        </w:rPr>
        <w:t>日，每天上午8时30分至11时00分，下午13时30分至16时00分(北京时间，法定节假日除外)。</w:t>
      </w:r>
    </w:p>
    <w:p w14:paraId="5E844409">
      <w:pPr>
        <w:ind w:firstLine="420" w:firstLineChars="200"/>
        <w:rPr>
          <w:rFonts w:hint="eastAsia" w:ascii="宋体" w:hAnsi="宋体" w:cs="宋体"/>
          <w:szCs w:val="21"/>
          <w:lang w:val="zh-CN"/>
        </w:rPr>
      </w:pPr>
      <w:r>
        <w:rPr>
          <w:rFonts w:hint="eastAsia" w:ascii="宋体" w:hAnsi="宋体" w:eastAsia="宋体" w:cs="宋体"/>
          <w:color w:val="auto"/>
          <w:szCs w:val="21"/>
          <w:lang w:val="en-US" w:eastAsia="zh-CN"/>
        </w:rPr>
        <w:t>2.采取网上发售方式。投标人采取发送电子邮件方式递交报名资料，邮件主题：项目名称+项目编号+公司名称；邮件内容：列明公司名称、法定代表人或授权代表人姓名及联系方式；邮件附件：需采用A4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或代理机构邮箱：</w:t>
      </w: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"mailto:2675239451@qq.com。" </w:instrText>
      </w:r>
      <w:r>
        <w:rPr>
          <w:rFonts w:hint="eastAsia" w:ascii="宋体" w:hAnsi="宋体" w:eastAsia="宋体" w:cs="宋体"/>
          <w:color w:val="auto"/>
          <w:szCs w:val="21"/>
          <w:lang w:val="en-US" w:eastAsia="zh-CN"/>
        </w:rPr>
        <w:fldChar w:fldCharType="separate"/>
      </w:r>
      <w:r>
        <w:rPr>
          <w:rFonts w:hint="eastAsia" w:ascii="宋体" w:hAnsi="宋体" w:eastAsia="宋体" w:cs="宋体"/>
          <w:color w:val="auto"/>
          <w:szCs w:val="21"/>
          <w:lang w:val="en-US" w:eastAsia="zh-CN"/>
        </w:rPr>
        <w:t>2623736956@qq.com。</w:t>
      </w:r>
      <w:r>
        <w:rPr>
          <w:rFonts w:hint="eastAsia" w:ascii="宋体" w:hAnsi="宋体" w:eastAsia="宋体" w:cs="宋体"/>
          <w:color w:val="auto"/>
          <w:szCs w:val="21"/>
          <w:lang w:val="en-US" w:eastAsia="zh-CN"/>
        </w:rPr>
        <w:fldChar w:fldCharType="end"/>
      </w:r>
    </w:p>
    <w:p w14:paraId="084E774D">
      <w:pPr>
        <w:ind w:firstLine="420" w:firstLineChars="200"/>
        <w:rPr>
          <w:rFonts w:hint="eastAsia" w:ascii="宋体" w:hAnsi="宋体" w:cs="宋体"/>
          <w:szCs w:val="21"/>
          <w:lang w:val="zh-CN"/>
        </w:rPr>
      </w:pPr>
      <w:r>
        <w:rPr>
          <w:rFonts w:hint="eastAsia" w:ascii="宋体" w:hAnsi="宋体" w:cs="宋体"/>
          <w:szCs w:val="21"/>
          <w:lang w:val="zh-CN"/>
        </w:rPr>
        <w:t>获取采购文件须提供以下资料（原件及鲜章复印件）：</w:t>
      </w:r>
    </w:p>
    <w:p w14:paraId="1CF9135B">
      <w:pPr>
        <w:ind w:firstLine="420" w:firstLineChars="200"/>
        <w:rPr>
          <w:rFonts w:hint="eastAsia" w:ascii="宋体" w:hAnsi="宋体" w:cs="宋体"/>
          <w:szCs w:val="21"/>
          <w:lang w:val="zh-CN"/>
        </w:rPr>
      </w:pPr>
      <w:r>
        <w:rPr>
          <w:rFonts w:hint="eastAsia" w:ascii="宋体" w:hAnsi="宋体" w:cs="宋体"/>
          <w:szCs w:val="21"/>
          <w:lang w:val="zh-CN"/>
        </w:rPr>
        <w:t>（1）营业执照副本。</w:t>
      </w:r>
    </w:p>
    <w:p w14:paraId="5EF01990">
      <w:pPr>
        <w:ind w:firstLine="420" w:firstLineChars="200"/>
        <w:rPr>
          <w:rFonts w:hint="eastAsia" w:ascii="宋体" w:hAnsi="宋体" w:cs="宋体"/>
          <w:szCs w:val="21"/>
          <w:lang w:val="zh-CN"/>
        </w:rPr>
      </w:pPr>
      <w:r>
        <w:rPr>
          <w:rFonts w:hint="eastAsia" w:ascii="宋体" w:hAnsi="宋体" w:cs="宋体"/>
          <w:szCs w:val="21"/>
          <w:lang w:val="zh-CN"/>
        </w:rPr>
        <w:t>（2）法定代表人授权委托书及法定代表人身份证明书（法定代表人购买采购文件时提供法定代表人身份证和法定代表人身份证明书）（格式自拟）。</w:t>
      </w:r>
    </w:p>
    <w:p w14:paraId="40E8B1CD">
      <w:pPr>
        <w:ind w:firstLine="420" w:firstLineChars="200"/>
        <w:rPr>
          <w:rFonts w:hint="eastAsia" w:ascii="宋体" w:hAnsi="宋体" w:cs="宋体"/>
          <w:szCs w:val="21"/>
          <w:lang w:val="zh-CN"/>
        </w:rPr>
      </w:pPr>
      <w:r>
        <w:rPr>
          <w:rFonts w:hint="eastAsia" w:ascii="宋体" w:hAnsi="宋体" w:cs="宋体"/>
          <w:szCs w:val="21"/>
          <w:lang w:val="zh-CN"/>
        </w:rPr>
        <w:t>（3）被授权人的身份证。</w:t>
      </w:r>
    </w:p>
    <w:p w14:paraId="354C1CAA">
      <w:pPr>
        <w:ind w:firstLine="420" w:firstLineChars="200"/>
        <w:rPr>
          <w:rFonts w:hint="eastAsia" w:ascii="宋体" w:hAnsi="宋体" w:cs="宋体"/>
          <w:szCs w:val="21"/>
          <w:lang w:val="en-US" w:eastAsia="zh-CN"/>
        </w:rPr>
      </w:pPr>
      <w:r>
        <w:rPr>
          <w:rFonts w:hint="eastAsia" w:ascii="宋体" w:hAnsi="宋体" w:cs="宋体"/>
          <w:szCs w:val="21"/>
          <w:lang w:val="zh-CN"/>
        </w:rPr>
        <w:t>（</w:t>
      </w:r>
      <w:r>
        <w:rPr>
          <w:rFonts w:hint="eastAsia" w:ascii="宋体" w:hAnsi="宋体" w:cs="宋体"/>
          <w:szCs w:val="21"/>
          <w:lang w:val="zh-CN" w:eastAsia="zh-CN"/>
        </w:rPr>
        <w:t>4</w:t>
      </w:r>
      <w:r>
        <w:rPr>
          <w:rFonts w:hint="eastAsia" w:ascii="宋体" w:hAnsi="宋体" w:cs="宋体"/>
          <w:szCs w:val="21"/>
          <w:lang w:val="zh-CN"/>
        </w:rPr>
        <w:t>）</w:t>
      </w:r>
      <w:r>
        <w:rPr>
          <w:rFonts w:hint="eastAsia" w:ascii="宋体" w:hAnsi="宋体" w:cs="宋体"/>
          <w:szCs w:val="21"/>
          <w:lang w:val="en-US" w:eastAsia="zh-CN"/>
        </w:rPr>
        <w:t>业绩一份</w:t>
      </w:r>
    </w:p>
    <w:p w14:paraId="5897C12A">
      <w:pPr>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（5）近一年任意一个月社保及纳税缴纳证明</w:t>
      </w:r>
    </w:p>
    <w:p w14:paraId="6BB28CDA">
      <w:pPr>
        <w:ind w:firstLine="420" w:firstLineChars="200"/>
        <w:rPr>
          <w:rFonts w:hint="eastAsia" w:ascii="宋体" w:hAnsi="宋体" w:cs="宋体"/>
          <w:szCs w:val="21"/>
          <w:lang w:val="zh-CN"/>
        </w:rPr>
      </w:pPr>
      <w:r>
        <w:rPr>
          <w:rFonts w:hint="eastAsia" w:ascii="宋体" w:hAnsi="宋体" w:cs="宋体"/>
          <w:szCs w:val="21"/>
          <w:lang w:val="en-US" w:eastAsia="zh-CN"/>
        </w:rPr>
        <w:t xml:space="preserve"> </w:t>
      </w:r>
      <w:r>
        <w:rPr>
          <w:rFonts w:hint="eastAsia" w:ascii="宋体" w:hAnsi="宋体" w:cs="宋体"/>
          <w:szCs w:val="21"/>
          <w:lang w:val="zh-CN"/>
        </w:rPr>
        <w:t>4.售价：500 元/套，逾期不售，售后不退。</w:t>
      </w:r>
    </w:p>
    <w:p w14:paraId="02D7DF00">
      <w:pPr>
        <w:ind w:firstLine="420" w:firstLineChars="200"/>
        <w:rPr>
          <w:rFonts w:hint="eastAsia" w:ascii="宋体" w:hAnsi="宋体" w:cs="宋体"/>
          <w:color w:val="auto"/>
          <w:szCs w:val="21"/>
          <w:lang w:val="zh-CN"/>
        </w:rPr>
      </w:pPr>
      <w:r>
        <w:rPr>
          <w:rFonts w:hint="eastAsia" w:ascii="宋体" w:hAnsi="宋体" w:cs="宋体"/>
          <w:color w:val="auto"/>
          <w:szCs w:val="21"/>
          <w:lang w:val="zh-CN"/>
        </w:rPr>
        <w:t>四、响应文件提交</w:t>
      </w:r>
    </w:p>
    <w:p w14:paraId="15CA6506">
      <w:pPr>
        <w:ind w:firstLine="420" w:firstLineChars="200"/>
        <w:rPr>
          <w:rFonts w:hint="eastAsia" w:ascii="宋体" w:hAnsi="宋体" w:cs="宋体"/>
          <w:color w:val="auto"/>
          <w:szCs w:val="21"/>
          <w:highlight w:val="none"/>
          <w:lang w:val="zh-CN"/>
        </w:rPr>
      </w:pPr>
      <w:r>
        <w:rPr>
          <w:rFonts w:hint="eastAsia" w:ascii="宋体" w:hAnsi="宋体" w:cs="宋体"/>
          <w:color w:val="auto"/>
          <w:szCs w:val="21"/>
          <w:lang w:val="zh-CN"/>
        </w:rPr>
        <w:t>截止时间</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lang w:val="zh-CN"/>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lang w:val="zh-CN"/>
        </w:rPr>
        <w:t>分（北京时间）。</w:t>
      </w:r>
    </w:p>
    <w:p w14:paraId="73187F3B">
      <w:pPr>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地点：</w:t>
      </w:r>
      <w:r>
        <w:rPr>
          <w:rFonts w:hint="eastAsia" w:ascii="宋体" w:hAnsi="宋体" w:cs="宋体"/>
          <w:color w:val="auto"/>
          <w:szCs w:val="21"/>
          <w:highlight w:val="none"/>
          <w:lang w:val="zh-CN" w:eastAsia="zh-CN"/>
        </w:rPr>
        <w:t>吉林君汇项目咨询管理有限公司（</w:t>
      </w:r>
      <w:r>
        <w:rPr>
          <w:rFonts w:hint="eastAsia" w:asciiTheme="minorEastAsia" w:hAnsiTheme="minorEastAsia" w:eastAsiaTheme="minorEastAsia" w:cstheme="minorEastAsia"/>
          <w:lang w:val="en-US" w:eastAsia="zh-CN"/>
        </w:rPr>
        <w:t>吉林省长春市南关区仙台大街1468号彩晶大厦3楼305-A室</w:t>
      </w:r>
      <w:r>
        <w:rPr>
          <w:rFonts w:hint="eastAsia" w:ascii="宋体" w:hAnsi="宋体" w:cs="宋体"/>
          <w:color w:val="auto"/>
          <w:szCs w:val="21"/>
          <w:highlight w:val="none"/>
          <w:lang w:val="zh-CN" w:eastAsia="zh-CN"/>
        </w:rPr>
        <w:t>）</w:t>
      </w:r>
    </w:p>
    <w:p w14:paraId="298C9B2F">
      <w:pPr>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五、开启</w:t>
      </w:r>
    </w:p>
    <w:p w14:paraId="16A07ACD">
      <w:pPr>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lang w:val="zh-CN"/>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lang w:val="zh-CN"/>
        </w:rPr>
        <w:t>分（北京时间）。</w:t>
      </w:r>
    </w:p>
    <w:p w14:paraId="1DC14A51">
      <w:pPr>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地点：</w:t>
      </w:r>
      <w:r>
        <w:rPr>
          <w:rFonts w:hint="eastAsia" w:ascii="宋体" w:hAnsi="宋体" w:cs="宋体"/>
          <w:color w:val="auto"/>
          <w:szCs w:val="21"/>
          <w:highlight w:val="none"/>
          <w:lang w:val="zh-CN" w:eastAsia="zh-CN"/>
        </w:rPr>
        <w:t>吉林君汇项目咨询管理有限公司（</w:t>
      </w:r>
      <w:r>
        <w:rPr>
          <w:rFonts w:hint="eastAsia" w:asciiTheme="minorEastAsia" w:hAnsiTheme="minorEastAsia" w:eastAsiaTheme="minorEastAsia" w:cstheme="minorEastAsia"/>
          <w:lang w:val="en-US" w:eastAsia="zh-CN"/>
        </w:rPr>
        <w:t>吉林省长春市南关区仙台大街1468号彩晶大厦3楼305-A室</w:t>
      </w:r>
      <w:r>
        <w:rPr>
          <w:rFonts w:hint="eastAsia" w:ascii="宋体" w:hAnsi="宋体" w:cs="宋体"/>
          <w:color w:val="auto"/>
          <w:szCs w:val="21"/>
          <w:highlight w:val="none"/>
          <w:lang w:val="zh-CN" w:eastAsia="zh-CN"/>
        </w:rPr>
        <w:t>）</w:t>
      </w:r>
    </w:p>
    <w:p w14:paraId="0490261F">
      <w:pPr>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六、公告期限</w:t>
      </w:r>
    </w:p>
    <w:p w14:paraId="3ACF6817">
      <w:pPr>
        <w:ind w:firstLine="420" w:firstLineChars="200"/>
        <w:rPr>
          <w:rFonts w:hint="eastAsia" w:ascii="宋体" w:hAnsi="宋体" w:cs="宋体"/>
          <w:szCs w:val="21"/>
          <w:lang w:val="zh-CN"/>
        </w:rPr>
      </w:pPr>
      <w:r>
        <w:rPr>
          <w:rFonts w:hint="eastAsia" w:ascii="宋体" w:hAnsi="宋体" w:cs="宋体"/>
          <w:szCs w:val="21"/>
          <w:lang w:val="zh-CN"/>
        </w:rPr>
        <w:t>自本公告发布之日起</w:t>
      </w:r>
      <w:r>
        <w:rPr>
          <w:rFonts w:hint="eastAsia" w:ascii="宋体" w:hAnsi="宋体" w:cs="宋体"/>
          <w:szCs w:val="21"/>
          <w:lang w:val="en-US" w:eastAsia="zh-CN"/>
        </w:rPr>
        <w:t>5</w:t>
      </w:r>
      <w:r>
        <w:rPr>
          <w:rFonts w:hint="eastAsia" w:ascii="宋体" w:hAnsi="宋体" w:cs="宋体"/>
          <w:szCs w:val="21"/>
          <w:lang w:val="zh-CN"/>
        </w:rPr>
        <w:t>个工作日。</w:t>
      </w:r>
    </w:p>
    <w:p w14:paraId="7E950B45">
      <w:pPr>
        <w:ind w:firstLine="420" w:firstLineChars="200"/>
        <w:rPr>
          <w:rFonts w:hint="eastAsia" w:ascii="宋体" w:hAnsi="宋体" w:cs="宋体"/>
          <w:szCs w:val="21"/>
          <w:lang w:val="zh-CN"/>
        </w:rPr>
      </w:pPr>
      <w:r>
        <w:rPr>
          <w:rFonts w:hint="eastAsia" w:ascii="宋体" w:hAnsi="宋体" w:cs="宋体"/>
          <w:szCs w:val="21"/>
          <w:lang w:val="zh-CN"/>
        </w:rPr>
        <w:t>七、其他补充事宜</w:t>
      </w:r>
    </w:p>
    <w:p w14:paraId="49A5261F">
      <w:pPr>
        <w:ind w:firstLine="420" w:firstLineChars="200"/>
        <w:rPr>
          <w:rFonts w:hint="eastAsia" w:ascii="宋体" w:hAnsi="宋体" w:cs="宋体"/>
          <w:szCs w:val="21"/>
          <w:lang w:val="zh-CN"/>
        </w:rPr>
      </w:pPr>
      <w:r>
        <w:rPr>
          <w:rFonts w:hint="eastAsia" w:ascii="宋体" w:hAnsi="宋体" w:cs="宋体"/>
          <w:szCs w:val="21"/>
          <w:lang w:val="zh-CN"/>
        </w:rPr>
        <w:t>1.逾期送达的、未送达指定地点的或者不按照采购文件要求密封的响应文件，采购人不予接收。</w:t>
      </w:r>
    </w:p>
    <w:p w14:paraId="5977F20A">
      <w:pPr>
        <w:ind w:firstLine="420" w:firstLineChars="200"/>
        <w:rPr>
          <w:rFonts w:hint="eastAsia" w:ascii="宋体" w:hAnsi="宋体" w:cs="宋体"/>
          <w:szCs w:val="21"/>
          <w:lang w:val="zh-CN"/>
        </w:rPr>
      </w:pPr>
      <w:r>
        <w:rPr>
          <w:rFonts w:hint="eastAsia" w:ascii="宋体" w:hAnsi="宋体" w:cs="宋体"/>
          <w:szCs w:val="21"/>
          <w:lang w:val="zh-CN"/>
        </w:rPr>
        <w:t>2.本项目磋商公告在</w:t>
      </w:r>
      <w:r>
        <w:rPr>
          <w:rFonts w:hint="eastAsia" w:ascii="宋体" w:hAnsi="宋体" w:cs="宋体"/>
          <w:szCs w:val="21"/>
          <w:lang w:val="zh-CN" w:eastAsia="zh-CN"/>
        </w:rPr>
        <w:t>长春出版传媒集团有限责任公司官网（www.cccbs.net）</w:t>
      </w:r>
      <w:r>
        <w:rPr>
          <w:rFonts w:hint="eastAsia" w:ascii="宋体" w:hAnsi="宋体" w:cs="宋体"/>
          <w:szCs w:val="21"/>
          <w:lang w:val="zh-CN"/>
        </w:rPr>
        <w:t>发布。</w:t>
      </w:r>
    </w:p>
    <w:p w14:paraId="3B3DA71F">
      <w:pPr>
        <w:ind w:firstLine="420" w:firstLineChars="200"/>
        <w:rPr>
          <w:rFonts w:hint="eastAsia" w:ascii="宋体" w:hAnsi="宋体" w:cs="宋体"/>
          <w:szCs w:val="21"/>
          <w:lang w:val="zh-CN"/>
        </w:rPr>
      </w:pPr>
      <w:r>
        <w:rPr>
          <w:rFonts w:hint="eastAsia" w:ascii="宋体" w:hAnsi="宋体" w:cs="宋体"/>
          <w:szCs w:val="21"/>
          <w:lang w:val="zh-CN"/>
        </w:rPr>
        <w:t>八、凡对本次采购提出询问，请按以下方式联系。</w:t>
      </w:r>
    </w:p>
    <w:p w14:paraId="2A09986B">
      <w:pPr>
        <w:ind w:firstLine="420" w:firstLineChars="200"/>
        <w:rPr>
          <w:rFonts w:hint="eastAsia" w:ascii="宋体" w:hAnsi="宋体" w:cs="宋体"/>
          <w:szCs w:val="21"/>
          <w:lang w:val="zh-CN"/>
        </w:rPr>
      </w:pPr>
      <w:r>
        <w:rPr>
          <w:rFonts w:hint="eastAsia" w:ascii="宋体" w:hAnsi="宋体" w:cs="宋体"/>
          <w:szCs w:val="21"/>
          <w:lang w:val="zh-CN"/>
        </w:rPr>
        <w:t>1.采购人信息</w:t>
      </w:r>
    </w:p>
    <w:p w14:paraId="565033AB">
      <w:pPr>
        <w:ind w:firstLine="420" w:firstLineChars="200"/>
        <w:rPr>
          <w:rFonts w:hint="eastAsia" w:ascii="宋体" w:hAnsi="宋体" w:cs="宋体"/>
          <w:szCs w:val="21"/>
          <w:lang w:val="zh-CN"/>
        </w:rPr>
      </w:pPr>
      <w:r>
        <w:rPr>
          <w:rFonts w:hint="eastAsia" w:ascii="宋体" w:hAnsi="宋体" w:cs="宋体"/>
          <w:szCs w:val="21"/>
          <w:lang w:val="zh-CN"/>
        </w:rPr>
        <w:t>名    称：</w:t>
      </w:r>
      <w:r>
        <w:rPr>
          <w:rFonts w:hint="eastAsia" w:ascii="宋体" w:hAnsi="宋体" w:cs="宋体"/>
          <w:szCs w:val="21"/>
          <w:highlight w:val="none"/>
          <w:lang w:val="zh-CN" w:eastAsia="zh-CN"/>
        </w:rPr>
        <w:t>长春出版传媒集团有限责任公司</w:t>
      </w:r>
    </w:p>
    <w:p w14:paraId="4286DF66">
      <w:pPr>
        <w:ind w:firstLine="420" w:firstLineChars="200"/>
        <w:rPr>
          <w:rFonts w:hint="eastAsia" w:ascii="宋体" w:hAnsi="宋体" w:cs="宋体"/>
          <w:szCs w:val="21"/>
          <w:lang w:val="zh-CN"/>
        </w:rPr>
      </w:pPr>
      <w:r>
        <w:rPr>
          <w:rFonts w:hint="eastAsia" w:ascii="宋体" w:hAnsi="宋体" w:cs="宋体"/>
          <w:szCs w:val="21"/>
          <w:lang w:val="zh-CN"/>
        </w:rPr>
        <w:t>地</w:t>
      </w:r>
      <w:r>
        <w:rPr>
          <w:rFonts w:hint="eastAsia" w:ascii="宋体" w:hAnsi="宋体" w:cs="宋体"/>
          <w:szCs w:val="21"/>
          <w:lang w:val="en-US" w:eastAsia="zh-CN"/>
        </w:rPr>
        <w:t xml:space="preserve">    </w:t>
      </w:r>
      <w:r>
        <w:rPr>
          <w:rFonts w:hint="eastAsia" w:ascii="宋体" w:hAnsi="宋体" w:cs="宋体"/>
          <w:szCs w:val="21"/>
          <w:lang w:val="zh-CN"/>
        </w:rPr>
        <w:t>址：</w:t>
      </w:r>
      <w:r>
        <w:rPr>
          <w:rFonts w:hint="eastAsia" w:ascii="宋体" w:hAnsi="宋体" w:cs="宋体"/>
          <w:szCs w:val="21"/>
          <w:lang w:val="zh-CN" w:eastAsia="zh-CN"/>
        </w:rPr>
        <w:t>长春市朝阳区硅谷大街7277号</w:t>
      </w:r>
    </w:p>
    <w:p w14:paraId="639B30A5">
      <w:pPr>
        <w:ind w:firstLine="420" w:firstLineChars="200"/>
        <w:rPr>
          <w:rFonts w:hint="eastAsia" w:ascii="宋体" w:hAnsi="宋体" w:cs="宋体"/>
          <w:szCs w:val="21"/>
          <w:lang w:val="zh-CN"/>
        </w:rPr>
      </w:pPr>
      <w:r>
        <w:rPr>
          <w:rFonts w:hint="eastAsia" w:ascii="宋体" w:hAnsi="宋体" w:cs="宋体"/>
          <w:szCs w:val="21"/>
          <w:lang w:val="zh-CN"/>
        </w:rPr>
        <w:t>联</w:t>
      </w:r>
      <w:r>
        <w:rPr>
          <w:rFonts w:hint="eastAsia" w:ascii="宋体" w:hAnsi="宋体" w:cs="宋体"/>
          <w:szCs w:val="21"/>
          <w:lang w:val="en-US" w:eastAsia="zh-CN"/>
        </w:rPr>
        <w:t xml:space="preserve"> </w:t>
      </w:r>
      <w:r>
        <w:rPr>
          <w:rFonts w:hint="eastAsia" w:ascii="宋体" w:hAnsi="宋体" w:cs="宋体"/>
          <w:szCs w:val="21"/>
          <w:lang w:val="zh-CN"/>
        </w:rPr>
        <w:t>系</w:t>
      </w:r>
      <w:r>
        <w:rPr>
          <w:rFonts w:hint="eastAsia" w:ascii="宋体" w:hAnsi="宋体" w:cs="宋体"/>
          <w:szCs w:val="21"/>
          <w:lang w:val="en-US" w:eastAsia="zh-CN"/>
        </w:rPr>
        <w:t xml:space="preserve"> </w:t>
      </w:r>
      <w:r>
        <w:rPr>
          <w:rFonts w:hint="eastAsia" w:ascii="宋体" w:hAnsi="宋体" w:cs="宋体"/>
          <w:szCs w:val="21"/>
          <w:lang w:val="zh-CN"/>
        </w:rPr>
        <w:t>人：</w:t>
      </w:r>
      <w:r>
        <w:rPr>
          <w:rFonts w:hint="eastAsia" w:ascii="宋体" w:hAnsi="宋体" w:cs="宋体"/>
          <w:szCs w:val="21"/>
          <w:lang w:val="zh-CN" w:eastAsia="zh-CN"/>
        </w:rPr>
        <w:t>郝先生</w:t>
      </w:r>
    </w:p>
    <w:p w14:paraId="4BA25AC0">
      <w:pPr>
        <w:ind w:firstLine="420" w:firstLineChars="200"/>
        <w:rPr>
          <w:rFonts w:hint="eastAsia" w:ascii="宋体" w:hAnsi="宋体" w:cs="宋体"/>
          <w:szCs w:val="21"/>
          <w:lang w:val="zh-CN"/>
        </w:rPr>
      </w:pPr>
      <w:r>
        <w:rPr>
          <w:rFonts w:hint="eastAsia" w:ascii="宋体" w:hAnsi="宋体" w:cs="宋体"/>
          <w:szCs w:val="21"/>
          <w:lang w:val="zh-CN"/>
        </w:rPr>
        <w:t>联系电话：0431-885</w:t>
      </w:r>
      <w:r>
        <w:rPr>
          <w:rFonts w:hint="eastAsia" w:ascii="宋体" w:hAnsi="宋体" w:cs="宋体"/>
          <w:szCs w:val="21"/>
          <w:lang w:val="zh-CN" w:eastAsia="zh-CN"/>
        </w:rPr>
        <w:t>46966</w:t>
      </w:r>
      <w:r>
        <w:rPr>
          <w:rFonts w:hint="eastAsia" w:ascii="宋体" w:hAnsi="宋体" w:cs="宋体"/>
          <w:szCs w:val="21"/>
          <w:lang w:val="zh-CN"/>
        </w:rPr>
        <w:t xml:space="preserve"> </w:t>
      </w:r>
    </w:p>
    <w:p w14:paraId="12CA5DBD">
      <w:pPr>
        <w:ind w:firstLine="420" w:firstLineChars="200"/>
        <w:rPr>
          <w:rFonts w:hint="eastAsia" w:ascii="宋体" w:hAnsi="宋体" w:cs="宋体"/>
          <w:szCs w:val="21"/>
          <w:lang w:val="zh-CN"/>
        </w:rPr>
      </w:pPr>
      <w:r>
        <w:rPr>
          <w:rFonts w:hint="eastAsia" w:ascii="宋体" w:hAnsi="宋体" w:cs="宋体"/>
          <w:szCs w:val="21"/>
          <w:lang w:val="zh-CN"/>
        </w:rPr>
        <w:t>2.采购代理机构信息</w:t>
      </w:r>
    </w:p>
    <w:p w14:paraId="2F9233B5">
      <w:pPr>
        <w:ind w:firstLine="420" w:firstLineChars="200"/>
        <w:rPr>
          <w:rFonts w:hint="eastAsia" w:ascii="宋体" w:hAnsi="宋体" w:cs="宋体"/>
          <w:szCs w:val="21"/>
          <w:lang w:val="zh-CN"/>
        </w:rPr>
      </w:pPr>
      <w:r>
        <w:rPr>
          <w:rFonts w:hint="eastAsia" w:ascii="宋体" w:hAnsi="宋体" w:cs="宋体"/>
          <w:szCs w:val="21"/>
          <w:lang w:val="zh-CN"/>
        </w:rPr>
        <w:t>名    称：吉林君汇项目咨询管理有限公司</w:t>
      </w:r>
    </w:p>
    <w:p w14:paraId="172E5A86">
      <w:pPr>
        <w:bidi w:val="0"/>
        <w:ind w:firstLine="420" w:firstLineChars="200"/>
        <w:rPr>
          <w:rFonts w:hint="eastAsia" w:asciiTheme="minorEastAsia" w:hAnsiTheme="minorEastAsia" w:eastAsiaTheme="minorEastAsia" w:cstheme="minorEastAsia"/>
          <w:lang w:val="en-US" w:eastAsia="zh-CN"/>
        </w:rPr>
      </w:pPr>
      <w:bookmarkStart w:id="17" w:name="_Toc486863663"/>
      <w:bookmarkStart w:id="18" w:name="_Toc475360672"/>
      <w:bookmarkStart w:id="19" w:name="_Toc57193681"/>
      <w:bookmarkStart w:id="20" w:name="_Toc17560"/>
      <w:r>
        <w:rPr>
          <w:rFonts w:hint="eastAsia" w:asciiTheme="minorEastAsia" w:hAnsiTheme="minorEastAsia" w:eastAsiaTheme="minorEastAsia" w:cstheme="minorEastAsia"/>
          <w:lang w:val="en-US" w:eastAsia="zh-CN"/>
        </w:rPr>
        <w:t>地    址：吉林省长春市南关区仙台大街1468号彩晶大厦3楼305室</w:t>
      </w:r>
    </w:p>
    <w:p w14:paraId="74DD54D9">
      <w:pPr>
        <w:bidi w:val="0"/>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联 系 人：陈工</w:t>
      </w:r>
    </w:p>
    <w:p w14:paraId="4EF1C9AA">
      <w:pPr>
        <w:bidi w:val="0"/>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联系电话：17843113258</w:t>
      </w:r>
    </w:p>
    <w:p w14:paraId="0DEB34DC">
      <w:pPr>
        <w:bidi w:val="0"/>
        <w:rPr>
          <w:rFonts w:hint="eastAsia" w:asciiTheme="minorEastAsia" w:hAnsiTheme="minorEastAsia" w:eastAsiaTheme="minorEastAsia" w:cstheme="minorEastAsia"/>
          <w:lang w:val="en-US" w:eastAsia="zh-CN"/>
        </w:rPr>
      </w:pPr>
    </w:p>
    <w:p w14:paraId="55F1F163">
      <w:pPr>
        <w:rPr>
          <w:rFonts w:hint="eastAsia"/>
        </w:rPr>
      </w:pPr>
      <w:r>
        <w:rPr>
          <w:rFonts w:hint="eastAsia"/>
        </w:rPr>
        <w:br w:type="page"/>
      </w:r>
      <w:bookmarkStart w:id="189" w:name="_GoBack"/>
      <w:bookmarkEnd w:id="189"/>
    </w:p>
    <w:p w14:paraId="495D5B2A">
      <w:pPr>
        <w:pStyle w:val="5"/>
        <w:jc w:val="center"/>
      </w:pPr>
      <w:bookmarkStart w:id="21" w:name="_Toc13983"/>
      <w:r>
        <w:rPr>
          <w:rFonts w:hint="eastAsia"/>
        </w:rPr>
        <w:t>第二章  供应商须知</w:t>
      </w:r>
      <w:bookmarkEnd w:id="17"/>
      <w:bookmarkEnd w:id="18"/>
      <w:bookmarkEnd w:id="19"/>
      <w:bookmarkEnd w:id="20"/>
      <w:bookmarkEnd w:id="21"/>
    </w:p>
    <w:p w14:paraId="44D60B61">
      <w:pPr>
        <w:jc w:val="center"/>
        <w:outlineLvl w:val="1"/>
        <w:rPr>
          <w:rFonts w:ascii="宋体" w:hAnsi="宋体" w:cs="宋体"/>
          <w:b/>
          <w:bCs/>
          <w:sz w:val="24"/>
          <w:szCs w:val="24"/>
          <w:lang w:val="zh-CN"/>
        </w:rPr>
      </w:pPr>
      <w:bookmarkStart w:id="22" w:name="_Toc222232330"/>
      <w:bookmarkStart w:id="23" w:name="_Toc414607337"/>
      <w:bookmarkStart w:id="24" w:name="_Toc22484"/>
      <w:bookmarkStart w:id="25" w:name="_Toc21293"/>
      <w:bookmarkStart w:id="26" w:name="_Toc1715"/>
      <w:bookmarkStart w:id="27" w:name="_Toc7492"/>
      <w:r>
        <w:rPr>
          <w:rFonts w:hint="eastAsia" w:ascii="宋体" w:hAnsi="宋体" w:cs="宋体"/>
          <w:b/>
          <w:sz w:val="24"/>
          <w:szCs w:val="24"/>
          <w:lang w:val="zh-CN"/>
        </w:rPr>
        <w:t>一、供应商须知前附表</w:t>
      </w:r>
      <w:bookmarkEnd w:id="22"/>
      <w:bookmarkEnd w:id="23"/>
      <w:bookmarkEnd w:id="24"/>
      <w:bookmarkEnd w:id="25"/>
      <w:bookmarkEnd w:id="26"/>
      <w:bookmarkEnd w:id="27"/>
    </w:p>
    <w:tbl>
      <w:tblPr>
        <w:tblStyle w:val="2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73"/>
        <w:gridCol w:w="7240"/>
      </w:tblGrid>
      <w:tr w14:paraId="2AEA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76" w:type="dxa"/>
            <w:vAlign w:val="center"/>
          </w:tcPr>
          <w:p w14:paraId="1AFFD843">
            <w:pPr>
              <w:autoSpaceDE w:val="0"/>
              <w:autoSpaceDN w:val="0"/>
              <w:adjustRightInd w:val="0"/>
              <w:snapToGrid w:val="0"/>
              <w:jc w:val="center"/>
              <w:rPr>
                <w:rFonts w:ascii="宋体" w:hAnsi="宋体" w:cs="宋体"/>
                <w:szCs w:val="21"/>
                <w:lang w:val="zh-CN"/>
              </w:rPr>
            </w:pPr>
            <w:r>
              <w:rPr>
                <w:rFonts w:hint="eastAsia" w:ascii="宋体" w:hAnsi="宋体" w:cs="宋体"/>
                <w:szCs w:val="21"/>
                <w:lang w:val="zh-CN"/>
              </w:rPr>
              <w:t>序号</w:t>
            </w:r>
          </w:p>
        </w:tc>
        <w:tc>
          <w:tcPr>
            <w:tcW w:w="1973" w:type="dxa"/>
            <w:vAlign w:val="center"/>
          </w:tcPr>
          <w:p w14:paraId="79A0A7A9">
            <w:pPr>
              <w:pStyle w:val="21"/>
              <w:pBdr>
                <w:bottom w:val="none" w:color="auto" w:sz="0" w:space="0"/>
              </w:pBdr>
              <w:tabs>
                <w:tab w:val="clear" w:pos="4153"/>
                <w:tab w:val="clear" w:pos="8306"/>
              </w:tabs>
              <w:autoSpaceDE w:val="0"/>
              <w:autoSpaceDN w:val="0"/>
              <w:adjustRightInd w:val="0"/>
              <w:rPr>
                <w:rFonts w:ascii="宋体" w:hAnsi="宋体" w:cs="宋体"/>
                <w:kern w:val="2"/>
                <w:sz w:val="21"/>
                <w:szCs w:val="21"/>
                <w:lang w:val="zh-CN"/>
              </w:rPr>
            </w:pPr>
            <w:r>
              <w:rPr>
                <w:rFonts w:hint="eastAsia" w:ascii="宋体" w:hAnsi="宋体" w:cs="宋体"/>
                <w:kern w:val="2"/>
                <w:sz w:val="21"/>
                <w:szCs w:val="21"/>
                <w:lang w:val="zh-CN"/>
              </w:rPr>
              <w:t>条 款 名 称</w:t>
            </w:r>
          </w:p>
        </w:tc>
        <w:tc>
          <w:tcPr>
            <w:tcW w:w="7240" w:type="dxa"/>
            <w:vAlign w:val="center"/>
          </w:tcPr>
          <w:p w14:paraId="007BBD8B">
            <w:pPr>
              <w:pStyle w:val="21"/>
              <w:pBdr>
                <w:bottom w:val="none" w:color="auto" w:sz="0" w:space="0"/>
              </w:pBdr>
              <w:tabs>
                <w:tab w:val="clear" w:pos="4153"/>
                <w:tab w:val="clear" w:pos="8306"/>
              </w:tabs>
              <w:autoSpaceDE w:val="0"/>
              <w:autoSpaceDN w:val="0"/>
              <w:adjustRightInd w:val="0"/>
              <w:rPr>
                <w:rFonts w:ascii="宋体" w:hAnsi="宋体" w:cs="宋体"/>
                <w:kern w:val="2"/>
                <w:sz w:val="21"/>
                <w:szCs w:val="21"/>
                <w:lang w:val="zh-CN"/>
              </w:rPr>
            </w:pPr>
            <w:r>
              <w:rPr>
                <w:rFonts w:hint="eastAsia" w:ascii="宋体" w:hAnsi="宋体" w:cs="宋体"/>
                <w:kern w:val="2"/>
                <w:sz w:val="21"/>
                <w:szCs w:val="21"/>
                <w:lang w:val="zh-CN"/>
              </w:rPr>
              <w:t>编 列 内 容</w:t>
            </w:r>
          </w:p>
        </w:tc>
      </w:tr>
      <w:tr w14:paraId="01B9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4D885AE5">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1</w:t>
            </w:r>
          </w:p>
        </w:tc>
        <w:tc>
          <w:tcPr>
            <w:tcW w:w="1973" w:type="dxa"/>
            <w:vAlign w:val="center"/>
          </w:tcPr>
          <w:p w14:paraId="3DF77845">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采购人</w:t>
            </w:r>
          </w:p>
        </w:tc>
        <w:tc>
          <w:tcPr>
            <w:tcW w:w="7240" w:type="dxa"/>
            <w:vAlign w:val="center"/>
          </w:tcPr>
          <w:p w14:paraId="5C063149">
            <w:pPr>
              <w:rPr>
                <w:rFonts w:hint="eastAsia" w:ascii="宋体" w:hAnsi="宋体" w:cs="宋体"/>
                <w:szCs w:val="21"/>
                <w:lang w:val="zh-CN"/>
              </w:rPr>
            </w:pPr>
            <w:r>
              <w:rPr>
                <w:rFonts w:hint="eastAsia" w:ascii="宋体" w:hAnsi="宋体" w:cs="宋体"/>
                <w:szCs w:val="21"/>
                <w:lang w:val="zh-CN"/>
              </w:rPr>
              <w:t>名    称：</w:t>
            </w:r>
            <w:r>
              <w:rPr>
                <w:rFonts w:hint="eastAsia" w:ascii="宋体" w:hAnsi="宋体" w:cs="宋体"/>
                <w:szCs w:val="21"/>
                <w:highlight w:val="none"/>
                <w:lang w:val="zh-CN" w:eastAsia="zh-CN"/>
              </w:rPr>
              <w:t>长春出版传媒集团有限责任公司</w:t>
            </w:r>
          </w:p>
          <w:p w14:paraId="66006AAA">
            <w:pPr>
              <w:rPr>
                <w:rFonts w:hint="eastAsia" w:ascii="宋体" w:hAnsi="宋体" w:cs="宋体"/>
                <w:szCs w:val="21"/>
                <w:lang w:val="zh-CN"/>
              </w:rPr>
            </w:pPr>
            <w:r>
              <w:rPr>
                <w:rFonts w:hint="eastAsia" w:ascii="宋体" w:hAnsi="宋体" w:cs="宋体"/>
                <w:szCs w:val="21"/>
                <w:lang w:val="zh-CN"/>
              </w:rPr>
              <w:t>地</w:t>
            </w:r>
            <w:r>
              <w:rPr>
                <w:rFonts w:hint="eastAsia" w:ascii="宋体" w:hAnsi="宋体" w:cs="宋体"/>
                <w:szCs w:val="21"/>
                <w:lang w:val="en-US" w:eastAsia="zh-CN"/>
              </w:rPr>
              <w:t xml:space="preserve">    </w:t>
            </w:r>
            <w:r>
              <w:rPr>
                <w:rFonts w:hint="eastAsia" w:ascii="宋体" w:hAnsi="宋体" w:cs="宋体"/>
                <w:szCs w:val="21"/>
                <w:lang w:val="zh-CN"/>
              </w:rPr>
              <w:t>址：</w:t>
            </w:r>
            <w:r>
              <w:rPr>
                <w:rFonts w:hint="eastAsia" w:ascii="宋体" w:hAnsi="宋体" w:cs="宋体"/>
                <w:szCs w:val="21"/>
                <w:lang w:val="zh-CN" w:eastAsia="zh-CN"/>
              </w:rPr>
              <w:t>长春市朝阳区硅谷大街7277号</w:t>
            </w:r>
          </w:p>
          <w:p w14:paraId="0ED420D0">
            <w:pPr>
              <w:rPr>
                <w:rFonts w:hint="eastAsia" w:ascii="宋体" w:hAnsi="宋体" w:cs="宋体"/>
                <w:szCs w:val="21"/>
                <w:lang w:val="zh-CN"/>
              </w:rPr>
            </w:pPr>
            <w:r>
              <w:rPr>
                <w:rFonts w:hint="eastAsia" w:ascii="宋体" w:hAnsi="宋体" w:cs="宋体"/>
                <w:szCs w:val="21"/>
                <w:lang w:val="zh-CN"/>
              </w:rPr>
              <w:t>联</w:t>
            </w:r>
            <w:r>
              <w:rPr>
                <w:rFonts w:hint="eastAsia" w:ascii="宋体" w:hAnsi="宋体" w:cs="宋体"/>
                <w:szCs w:val="21"/>
                <w:lang w:val="en-US" w:eastAsia="zh-CN"/>
              </w:rPr>
              <w:t xml:space="preserve"> </w:t>
            </w:r>
            <w:r>
              <w:rPr>
                <w:rFonts w:hint="eastAsia" w:ascii="宋体" w:hAnsi="宋体" w:cs="宋体"/>
                <w:szCs w:val="21"/>
                <w:lang w:val="zh-CN"/>
              </w:rPr>
              <w:t>系</w:t>
            </w:r>
            <w:r>
              <w:rPr>
                <w:rFonts w:hint="eastAsia" w:ascii="宋体" w:hAnsi="宋体" w:cs="宋体"/>
                <w:szCs w:val="21"/>
                <w:lang w:val="en-US" w:eastAsia="zh-CN"/>
              </w:rPr>
              <w:t xml:space="preserve"> </w:t>
            </w:r>
            <w:r>
              <w:rPr>
                <w:rFonts w:hint="eastAsia" w:ascii="宋体" w:hAnsi="宋体" w:cs="宋体"/>
                <w:szCs w:val="21"/>
                <w:lang w:val="zh-CN"/>
              </w:rPr>
              <w:t>人：</w:t>
            </w:r>
            <w:r>
              <w:rPr>
                <w:rFonts w:hint="eastAsia" w:ascii="宋体" w:hAnsi="宋体" w:cs="宋体"/>
                <w:szCs w:val="21"/>
                <w:lang w:val="zh-CN" w:eastAsia="zh-CN"/>
              </w:rPr>
              <w:t>郝先生</w:t>
            </w:r>
          </w:p>
          <w:p w14:paraId="632E8143">
            <w:pPr>
              <w:rPr>
                <w:rFonts w:hint="default" w:ascii="宋体" w:hAnsi="宋体" w:cs="宋体"/>
                <w:szCs w:val="21"/>
                <w:lang w:val="en-US"/>
              </w:rPr>
            </w:pPr>
            <w:r>
              <w:rPr>
                <w:rFonts w:hint="eastAsia" w:ascii="宋体" w:hAnsi="宋体" w:cs="宋体"/>
                <w:szCs w:val="21"/>
                <w:lang w:val="zh-CN"/>
              </w:rPr>
              <w:t>联系电话：0431-885</w:t>
            </w:r>
            <w:r>
              <w:rPr>
                <w:rFonts w:hint="eastAsia" w:ascii="宋体" w:hAnsi="宋体" w:cs="宋体"/>
                <w:szCs w:val="21"/>
                <w:lang w:val="zh-CN" w:eastAsia="zh-CN"/>
              </w:rPr>
              <w:t>46966</w:t>
            </w:r>
          </w:p>
        </w:tc>
      </w:tr>
      <w:tr w14:paraId="5C80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666959D6">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2</w:t>
            </w:r>
          </w:p>
        </w:tc>
        <w:tc>
          <w:tcPr>
            <w:tcW w:w="1973" w:type="dxa"/>
            <w:vAlign w:val="center"/>
          </w:tcPr>
          <w:p w14:paraId="39FED8D7">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采购代理机构</w:t>
            </w:r>
          </w:p>
        </w:tc>
        <w:tc>
          <w:tcPr>
            <w:tcW w:w="7240" w:type="dxa"/>
            <w:vAlign w:val="center"/>
          </w:tcPr>
          <w:p w14:paraId="79CF0934">
            <w:pPr>
              <w:rPr>
                <w:rFonts w:hint="eastAsia" w:ascii="宋体" w:hAnsi="宋体" w:eastAsia="宋体" w:cs="宋体"/>
                <w:szCs w:val="21"/>
                <w:lang w:val="zh-CN"/>
              </w:rPr>
            </w:pPr>
            <w:r>
              <w:rPr>
                <w:rFonts w:hint="eastAsia" w:ascii="宋体" w:hAnsi="宋体" w:eastAsia="宋体" w:cs="宋体"/>
                <w:szCs w:val="21"/>
                <w:lang w:val="zh-CN"/>
              </w:rPr>
              <w:t>名    称：吉林君汇项目咨询管理有限公司</w:t>
            </w:r>
          </w:p>
          <w:p w14:paraId="6C381E9A">
            <w:pPr>
              <w:rPr>
                <w:rFonts w:hint="eastAsia" w:ascii="宋体" w:hAnsi="宋体" w:eastAsia="宋体" w:cs="宋体"/>
                <w:szCs w:val="21"/>
                <w:lang w:val="en-US" w:eastAsia="zh-CN"/>
              </w:rPr>
            </w:pPr>
            <w:r>
              <w:rPr>
                <w:rFonts w:hint="eastAsia" w:ascii="宋体" w:hAnsi="宋体" w:eastAsia="宋体" w:cs="宋体"/>
                <w:szCs w:val="21"/>
                <w:lang w:val="en-US" w:eastAsia="zh-CN"/>
              </w:rPr>
              <w:t>地    址：吉林省长春市南关区仙台大街1468号彩晶大厦3楼305室</w:t>
            </w:r>
          </w:p>
          <w:p w14:paraId="378FD782">
            <w:pPr>
              <w:rPr>
                <w:rFonts w:hint="eastAsia" w:ascii="宋体" w:hAnsi="宋体" w:eastAsia="宋体" w:cs="宋体"/>
                <w:szCs w:val="21"/>
                <w:lang w:val="en-US" w:eastAsia="zh-CN"/>
              </w:rPr>
            </w:pPr>
            <w:r>
              <w:rPr>
                <w:rFonts w:hint="eastAsia" w:ascii="宋体" w:hAnsi="宋体" w:eastAsia="宋体" w:cs="宋体"/>
                <w:szCs w:val="21"/>
                <w:lang w:val="en-US" w:eastAsia="zh-CN"/>
              </w:rPr>
              <w:t>联 系 人：陈工</w:t>
            </w:r>
          </w:p>
          <w:p w14:paraId="5B1F9867">
            <w:pPr>
              <w:rPr>
                <w:rFonts w:ascii="宋体" w:hAnsi="宋体" w:cs="宋体"/>
                <w:bCs/>
                <w:szCs w:val="21"/>
                <w:lang w:val="zh-CN"/>
              </w:rPr>
            </w:pPr>
            <w:r>
              <w:rPr>
                <w:rFonts w:hint="eastAsia" w:ascii="宋体" w:hAnsi="宋体" w:eastAsia="宋体" w:cs="宋体"/>
                <w:szCs w:val="21"/>
                <w:lang w:val="en-US" w:eastAsia="zh-CN"/>
              </w:rPr>
              <w:t>联系电话：17843113258</w:t>
            </w:r>
          </w:p>
        </w:tc>
      </w:tr>
      <w:tr w14:paraId="2954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76" w:type="dxa"/>
            <w:vAlign w:val="center"/>
          </w:tcPr>
          <w:p w14:paraId="6F14342F">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3</w:t>
            </w:r>
          </w:p>
        </w:tc>
        <w:tc>
          <w:tcPr>
            <w:tcW w:w="1973" w:type="dxa"/>
            <w:vAlign w:val="center"/>
          </w:tcPr>
          <w:p w14:paraId="715BE582">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项目名称及编号</w:t>
            </w:r>
          </w:p>
        </w:tc>
        <w:tc>
          <w:tcPr>
            <w:tcW w:w="7240" w:type="dxa"/>
            <w:vAlign w:val="center"/>
          </w:tcPr>
          <w:p w14:paraId="59FC3746">
            <w:pPr>
              <w:autoSpaceDE w:val="0"/>
              <w:autoSpaceDN w:val="0"/>
              <w:adjustRightInd w:val="0"/>
              <w:snapToGrid w:val="0"/>
              <w:spacing w:line="276" w:lineRule="auto"/>
              <w:rPr>
                <w:rFonts w:ascii="宋体" w:hAnsi="宋体" w:cs="宋体"/>
                <w:bCs/>
                <w:szCs w:val="21"/>
                <w:lang w:val="zh-CN"/>
              </w:rPr>
            </w:pPr>
            <w:r>
              <w:rPr>
                <w:rFonts w:hint="eastAsia" w:ascii="宋体" w:hAnsi="宋体" w:cs="宋体"/>
                <w:bCs/>
                <w:szCs w:val="21"/>
                <w:lang w:val="zh-CN"/>
              </w:rPr>
              <w:t>项目名称：</w:t>
            </w:r>
            <w:r>
              <w:rPr>
                <w:rFonts w:hint="eastAsia" w:cs="Times New Roman" w:asciiTheme="minorEastAsia" w:hAnsiTheme="minorEastAsia" w:eastAsiaTheme="minorEastAsia"/>
                <w:szCs w:val="21"/>
                <w:u w:val="none"/>
                <w:lang w:val="en-US" w:eastAsia="zh-CN"/>
              </w:rPr>
              <w:t>长春出版传媒集团有限责任公司（全国城市出版社联合体）第三届东北图书交易博览会展位设计搭建项目服</w:t>
            </w:r>
          </w:p>
          <w:p w14:paraId="04376EE9">
            <w:pPr>
              <w:autoSpaceDE w:val="0"/>
              <w:autoSpaceDN w:val="0"/>
              <w:adjustRightInd w:val="0"/>
              <w:snapToGrid w:val="0"/>
              <w:spacing w:line="276" w:lineRule="auto"/>
              <w:rPr>
                <w:rFonts w:ascii="宋体" w:hAnsi="宋体" w:cs="宋体"/>
                <w:bCs/>
                <w:szCs w:val="21"/>
                <w:lang w:val="zh-CN"/>
              </w:rPr>
            </w:pPr>
            <w:r>
              <w:rPr>
                <w:rFonts w:hint="eastAsia" w:ascii="宋体" w:hAnsi="宋体" w:cs="宋体"/>
                <w:bCs/>
                <w:szCs w:val="21"/>
                <w:lang w:val="zh-CN"/>
              </w:rPr>
              <w:t>采购编号：JLJH-CG-2026003</w:t>
            </w:r>
          </w:p>
        </w:tc>
      </w:tr>
      <w:tr w14:paraId="08D8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76" w:type="dxa"/>
            <w:vAlign w:val="center"/>
          </w:tcPr>
          <w:p w14:paraId="7DD956FA">
            <w:pPr>
              <w:autoSpaceDE w:val="0"/>
              <w:autoSpaceDN w:val="0"/>
              <w:adjustRightInd w:val="0"/>
              <w:snapToGrid w:val="0"/>
              <w:jc w:val="center"/>
              <w:rPr>
                <w:rFonts w:ascii="宋体" w:hAnsi="宋体" w:cs="宋体"/>
                <w:bCs/>
                <w:szCs w:val="21"/>
              </w:rPr>
            </w:pPr>
            <w:r>
              <w:rPr>
                <w:rFonts w:hint="eastAsia" w:ascii="宋体" w:hAnsi="宋体" w:cs="宋体"/>
                <w:bCs/>
                <w:szCs w:val="21"/>
              </w:rPr>
              <w:t>4</w:t>
            </w:r>
          </w:p>
        </w:tc>
        <w:tc>
          <w:tcPr>
            <w:tcW w:w="1973" w:type="dxa"/>
            <w:vAlign w:val="center"/>
          </w:tcPr>
          <w:p w14:paraId="5553F2A0">
            <w:pPr>
              <w:autoSpaceDE w:val="0"/>
              <w:autoSpaceDN w:val="0"/>
              <w:adjustRightInd w:val="0"/>
              <w:snapToGrid w:val="0"/>
              <w:jc w:val="center"/>
              <w:rPr>
                <w:rFonts w:ascii="宋体" w:hAnsi="宋体" w:cs="宋体"/>
                <w:szCs w:val="21"/>
              </w:rPr>
            </w:pPr>
            <w:r>
              <w:rPr>
                <w:rFonts w:hint="eastAsia" w:ascii="宋体" w:hAnsi="宋体" w:cs="宋体"/>
                <w:szCs w:val="21"/>
              </w:rPr>
              <w:t>磋商范围</w:t>
            </w:r>
          </w:p>
        </w:tc>
        <w:tc>
          <w:tcPr>
            <w:tcW w:w="7240" w:type="dxa"/>
            <w:vAlign w:val="center"/>
          </w:tcPr>
          <w:p w14:paraId="1BD08428">
            <w:pPr>
              <w:rPr>
                <w:rFonts w:ascii="宋体" w:hAnsi="宋体" w:cs="宋体"/>
                <w:szCs w:val="21"/>
              </w:rPr>
            </w:pPr>
            <w:r>
              <w:rPr>
                <w:rFonts w:hint="eastAsia" w:ascii="宋体" w:hAnsi="宋体" w:cs="宋体"/>
                <w:szCs w:val="21"/>
                <w:lang w:val="en-US" w:eastAsia="zh-CN"/>
              </w:rPr>
              <w:t>展位设计、搭建、展区布置；确保展厅现场正常运行，材料使用环保，整体效果醒目，质量安全第一，保持场馆卫生，结束后完成撤展工作，恢复展区原状。（</w:t>
            </w:r>
            <w:r>
              <w:rPr>
                <w:rFonts w:hint="eastAsia" w:ascii="宋体" w:hAnsi="宋体" w:cs="宋体"/>
                <w:szCs w:val="21"/>
              </w:rPr>
              <w:t>详</w:t>
            </w:r>
            <w:r>
              <w:rPr>
                <w:rFonts w:hint="eastAsia" w:ascii="宋体" w:hAnsi="宋体" w:cs="宋体"/>
                <w:szCs w:val="21"/>
                <w:lang w:val="en-US" w:eastAsia="zh-CN"/>
              </w:rPr>
              <w:t>见：附件需求清单）</w:t>
            </w:r>
          </w:p>
        </w:tc>
      </w:tr>
      <w:tr w14:paraId="5C0A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6" w:type="dxa"/>
            <w:vAlign w:val="center"/>
          </w:tcPr>
          <w:p w14:paraId="32B5B2D8">
            <w:pPr>
              <w:autoSpaceDE w:val="0"/>
              <w:autoSpaceDN w:val="0"/>
              <w:adjustRightInd w:val="0"/>
              <w:snapToGrid w:val="0"/>
              <w:jc w:val="center"/>
              <w:rPr>
                <w:rFonts w:ascii="宋体" w:hAnsi="宋体" w:cs="宋体"/>
                <w:bCs/>
                <w:szCs w:val="21"/>
              </w:rPr>
            </w:pPr>
            <w:r>
              <w:rPr>
                <w:rFonts w:hint="eastAsia" w:ascii="宋体" w:hAnsi="宋体" w:cs="宋体"/>
                <w:bCs/>
                <w:szCs w:val="21"/>
              </w:rPr>
              <w:t>5</w:t>
            </w:r>
          </w:p>
        </w:tc>
        <w:tc>
          <w:tcPr>
            <w:tcW w:w="1973" w:type="dxa"/>
            <w:vAlign w:val="center"/>
          </w:tcPr>
          <w:p w14:paraId="79110ED3">
            <w:pPr>
              <w:spacing w:line="276" w:lineRule="auto"/>
              <w:jc w:val="center"/>
              <w:rPr>
                <w:rFonts w:ascii="宋体" w:hAnsi="宋体" w:cs="宋体"/>
                <w:bCs/>
                <w:szCs w:val="21"/>
                <w:lang w:val="zh-CN"/>
              </w:rPr>
            </w:pPr>
            <w:r>
              <w:rPr>
                <w:rFonts w:hint="eastAsia" w:ascii="宋体" w:hAnsi="宋体" w:cs="宋体"/>
                <w:bCs/>
                <w:szCs w:val="21"/>
                <w:lang w:val="zh-CN"/>
              </w:rPr>
              <w:t>项目地点</w:t>
            </w:r>
          </w:p>
        </w:tc>
        <w:tc>
          <w:tcPr>
            <w:tcW w:w="7240" w:type="dxa"/>
            <w:vAlign w:val="center"/>
          </w:tcPr>
          <w:p w14:paraId="706C4E8A">
            <w:pPr>
              <w:spacing w:line="276" w:lineRule="auto"/>
              <w:jc w:val="left"/>
              <w:rPr>
                <w:rFonts w:ascii="宋体" w:hAnsi="宋体" w:cs="宋体"/>
                <w:bCs/>
                <w:szCs w:val="21"/>
              </w:rPr>
            </w:pPr>
            <w:r>
              <w:rPr>
                <w:rFonts w:hint="eastAsia" w:ascii="宋体" w:hAnsi="宋体" w:cs="宋体"/>
                <w:bCs/>
                <w:szCs w:val="21"/>
                <w:lang w:val="en-US" w:eastAsia="zh-CN"/>
              </w:rPr>
              <w:t>长春市净月大街4775号，长春农业博览园1号馆</w:t>
            </w:r>
          </w:p>
        </w:tc>
      </w:tr>
      <w:tr w14:paraId="7186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6" w:type="dxa"/>
            <w:vAlign w:val="center"/>
          </w:tcPr>
          <w:p w14:paraId="4B985F9C">
            <w:pPr>
              <w:autoSpaceDE w:val="0"/>
              <w:autoSpaceDN w:val="0"/>
              <w:adjustRightInd w:val="0"/>
              <w:snapToGrid w:val="0"/>
              <w:jc w:val="center"/>
              <w:rPr>
                <w:rFonts w:ascii="宋体" w:hAnsi="宋体" w:cs="宋体"/>
                <w:bCs/>
                <w:szCs w:val="21"/>
                <w:lang w:val="zh-CN"/>
              </w:rPr>
            </w:pPr>
            <w:r>
              <w:rPr>
                <w:rFonts w:hint="eastAsia" w:ascii="宋体" w:hAnsi="宋体" w:cs="宋体"/>
                <w:bCs/>
                <w:szCs w:val="21"/>
              </w:rPr>
              <w:t>6</w:t>
            </w:r>
          </w:p>
        </w:tc>
        <w:tc>
          <w:tcPr>
            <w:tcW w:w="1973" w:type="dxa"/>
            <w:vAlign w:val="center"/>
          </w:tcPr>
          <w:p w14:paraId="09EA9B2C">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资金来源</w:t>
            </w:r>
          </w:p>
        </w:tc>
        <w:tc>
          <w:tcPr>
            <w:tcW w:w="7240" w:type="dxa"/>
            <w:vAlign w:val="center"/>
          </w:tcPr>
          <w:p w14:paraId="5823F68B">
            <w:pPr>
              <w:autoSpaceDE w:val="0"/>
              <w:autoSpaceDN w:val="0"/>
              <w:adjustRightInd w:val="0"/>
              <w:snapToGrid w:val="0"/>
              <w:rPr>
                <w:rFonts w:ascii="宋体" w:hAnsi="宋体" w:cs="宋体"/>
                <w:bCs/>
                <w:szCs w:val="21"/>
                <w:lang w:val="zh-CN"/>
              </w:rPr>
            </w:pPr>
            <w:r>
              <w:rPr>
                <w:rFonts w:hint="eastAsia" w:ascii="宋体" w:hAnsi="宋体" w:cs="宋体"/>
                <w:bCs/>
                <w:szCs w:val="21"/>
                <w:lang w:val="zh-CN"/>
              </w:rPr>
              <w:t>自筹资金</w:t>
            </w:r>
          </w:p>
        </w:tc>
      </w:tr>
      <w:tr w14:paraId="27D6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76" w:type="dxa"/>
            <w:vAlign w:val="center"/>
          </w:tcPr>
          <w:p w14:paraId="1D56B8D6">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7</w:t>
            </w:r>
          </w:p>
        </w:tc>
        <w:tc>
          <w:tcPr>
            <w:tcW w:w="1973" w:type="dxa"/>
            <w:vAlign w:val="center"/>
          </w:tcPr>
          <w:p w14:paraId="02509EE4">
            <w:pPr>
              <w:autoSpaceDE w:val="0"/>
              <w:autoSpaceDN w:val="0"/>
              <w:adjustRightInd w:val="0"/>
              <w:snapToGrid w:val="0"/>
              <w:jc w:val="center"/>
              <w:rPr>
                <w:rFonts w:hint="eastAsia" w:ascii="宋体" w:hAnsi="宋体" w:eastAsia="宋体" w:cs="宋体"/>
                <w:bCs/>
                <w:szCs w:val="21"/>
                <w:lang w:val="zh-CN" w:eastAsia="zh-CN"/>
              </w:rPr>
            </w:pPr>
            <w:r>
              <w:rPr>
                <w:rFonts w:hint="eastAsia" w:ascii="宋体" w:hAnsi="宋体" w:cs="宋体"/>
                <w:szCs w:val="21"/>
                <w:lang w:eastAsia="zh-CN"/>
              </w:rPr>
              <w:t>服务期（</w:t>
            </w:r>
            <w:r>
              <w:rPr>
                <w:rFonts w:hint="eastAsia" w:ascii="宋体" w:hAnsi="宋体" w:cs="宋体"/>
                <w:szCs w:val="21"/>
              </w:rPr>
              <w:t>合同履行期限</w:t>
            </w:r>
            <w:r>
              <w:rPr>
                <w:rFonts w:hint="eastAsia" w:ascii="宋体" w:hAnsi="宋体" w:cs="宋体"/>
                <w:szCs w:val="21"/>
                <w:lang w:eastAsia="zh-CN"/>
              </w:rPr>
              <w:t>）</w:t>
            </w:r>
          </w:p>
        </w:tc>
        <w:tc>
          <w:tcPr>
            <w:tcW w:w="7240" w:type="dxa"/>
            <w:vAlign w:val="center"/>
          </w:tcPr>
          <w:p w14:paraId="4A7C072E">
            <w:pPr>
              <w:autoSpaceDE w:val="0"/>
              <w:autoSpaceDN w:val="0"/>
              <w:adjustRightInd w:val="0"/>
              <w:snapToGrid w:val="0"/>
              <w:jc w:val="left"/>
              <w:rPr>
                <w:rFonts w:hint="default" w:ascii="宋体" w:hAnsi="宋体" w:eastAsia="宋体" w:cs="宋体"/>
                <w:bCs/>
                <w:szCs w:val="21"/>
                <w:highlight w:val="yellow"/>
                <w:lang w:val="en-US" w:eastAsia="zh-CN"/>
              </w:rPr>
            </w:pPr>
            <w:r>
              <w:rPr>
                <w:rFonts w:hint="eastAsia" w:ascii="宋体" w:hAnsi="宋体" w:eastAsia="宋体" w:cs="宋体"/>
                <w:szCs w:val="21"/>
                <w:lang w:val="en-US" w:eastAsia="zh-CN"/>
              </w:rPr>
              <w:t>2026年5月10日—18日</w:t>
            </w:r>
          </w:p>
        </w:tc>
      </w:tr>
      <w:tr w14:paraId="22F3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6" w:type="dxa"/>
            <w:vAlign w:val="center"/>
          </w:tcPr>
          <w:p w14:paraId="2DA8331F">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8</w:t>
            </w:r>
          </w:p>
        </w:tc>
        <w:tc>
          <w:tcPr>
            <w:tcW w:w="1973" w:type="dxa"/>
            <w:vAlign w:val="center"/>
          </w:tcPr>
          <w:p w14:paraId="5283BCE1">
            <w:pPr>
              <w:spacing w:line="276" w:lineRule="auto"/>
              <w:jc w:val="center"/>
              <w:rPr>
                <w:rFonts w:ascii="宋体" w:hAnsi="宋体" w:cs="宋体"/>
                <w:bCs/>
                <w:szCs w:val="21"/>
                <w:lang w:val="zh-CN"/>
              </w:rPr>
            </w:pPr>
            <w:r>
              <w:rPr>
                <w:rFonts w:hint="eastAsia" w:ascii="宋体" w:hAnsi="宋体" w:cs="宋体"/>
                <w:bCs/>
                <w:szCs w:val="21"/>
                <w:lang w:val="zh-CN"/>
              </w:rPr>
              <w:t>服务标准</w:t>
            </w:r>
          </w:p>
        </w:tc>
        <w:tc>
          <w:tcPr>
            <w:tcW w:w="7240" w:type="dxa"/>
            <w:vAlign w:val="center"/>
          </w:tcPr>
          <w:p w14:paraId="7349AA12">
            <w:pPr>
              <w:spacing w:line="276" w:lineRule="auto"/>
              <w:jc w:val="left"/>
              <w:rPr>
                <w:rFonts w:ascii="宋体" w:hAnsi="宋体" w:cs="宋体"/>
                <w:bCs/>
                <w:szCs w:val="21"/>
                <w:lang w:val="zh-CN"/>
              </w:rPr>
            </w:pPr>
            <w:r>
              <w:rPr>
                <w:rFonts w:hint="eastAsia" w:ascii="宋体" w:hAnsi="宋体" w:cs="宋体"/>
                <w:bCs/>
                <w:szCs w:val="21"/>
                <w:lang w:val="zh-CN" w:eastAsia="zh-CN"/>
              </w:rPr>
              <w:t>符合国家、长春市的行业标准及相关规范</w:t>
            </w:r>
            <w:r>
              <w:rPr>
                <w:rFonts w:hint="eastAsia" w:ascii="宋体" w:hAnsi="宋体" w:cs="宋体"/>
                <w:bCs/>
                <w:szCs w:val="21"/>
                <w:lang w:val="zh-CN"/>
              </w:rPr>
              <w:t>。</w:t>
            </w:r>
          </w:p>
        </w:tc>
      </w:tr>
      <w:tr w14:paraId="4F81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6" w:type="dxa"/>
            <w:vAlign w:val="center"/>
          </w:tcPr>
          <w:p w14:paraId="16ACD522">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9</w:t>
            </w:r>
          </w:p>
        </w:tc>
        <w:tc>
          <w:tcPr>
            <w:tcW w:w="1973" w:type="dxa"/>
            <w:vAlign w:val="center"/>
          </w:tcPr>
          <w:p w14:paraId="1E4B7B11">
            <w:pPr>
              <w:adjustRightInd w:val="0"/>
              <w:snapToGrid w:val="0"/>
              <w:spacing w:line="288" w:lineRule="auto"/>
              <w:ind w:firstLine="10"/>
              <w:jc w:val="center"/>
              <w:rPr>
                <w:rFonts w:ascii="宋体" w:hAnsi="宋体" w:cs="宋体"/>
                <w:bCs/>
                <w:szCs w:val="21"/>
                <w:lang w:val="zh-CN"/>
              </w:rPr>
            </w:pPr>
            <w:r>
              <w:rPr>
                <w:rFonts w:hint="eastAsia" w:ascii="宋体" w:hAnsi="宋体" w:cs="宋体"/>
                <w:szCs w:val="21"/>
              </w:rPr>
              <w:t>采购方式</w:t>
            </w:r>
          </w:p>
        </w:tc>
        <w:tc>
          <w:tcPr>
            <w:tcW w:w="7240" w:type="dxa"/>
            <w:vAlign w:val="center"/>
          </w:tcPr>
          <w:p w14:paraId="42CF493A">
            <w:pPr>
              <w:autoSpaceDE w:val="0"/>
              <w:autoSpaceDN w:val="0"/>
              <w:adjustRightInd w:val="0"/>
              <w:snapToGrid w:val="0"/>
              <w:rPr>
                <w:rFonts w:ascii="宋体" w:hAnsi="宋体" w:cs="宋体"/>
                <w:bCs/>
                <w:szCs w:val="21"/>
                <w:lang w:val="zh-CN"/>
              </w:rPr>
            </w:pPr>
            <w:r>
              <w:rPr>
                <w:rFonts w:hint="eastAsia" w:ascii="宋体" w:hAnsi="宋体" w:cs="宋体"/>
                <w:bCs/>
                <w:szCs w:val="21"/>
                <w:lang w:val="zh-CN"/>
              </w:rPr>
              <w:t>竞争性磋商。</w:t>
            </w:r>
          </w:p>
        </w:tc>
      </w:tr>
      <w:tr w14:paraId="2D59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14:paraId="426D5136">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10</w:t>
            </w:r>
          </w:p>
        </w:tc>
        <w:tc>
          <w:tcPr>
            <w:tcW w:w="1973" w:type="dxa"/>
            <w:vAlign w:val="center"/>
          </w:tcPr>
          <w:p w14:paraId="4A852542">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供应商资格条件</w:t>
            </w:r>
          </w:p>
        </w:tc>
        <w:tc>
          <w:tcPr>
            <w:tcW w:w="7240" w:type="dxa"/>
            <w:vAlign w:val="center"/>
          </w:tcPr>
          <w:p w14:paraId="06031141">
            <w:pPr>
              <w:rPr>
                <w:rFonts w:hint="eastAsia" w:ascii="宋体" w:hAnsi="宋体" w:cs="宋体"/>
                <w:szCs w:val="21"/>
                <w:highlight w:val="yellow"/>
                <w:lang w:val="zh-CN" w:eastAsia="zh-CN"/>
              </w:rPr>
            </w:pPr>
            <w:r>
              <w:rPr>
                <w:rFonts w:hint="eastAsia" w:ascii="宋体" w:hAnsi="宋体" w:cs="宋体"/>
                <w:szCs w:val="21"/>
                <w:highlight w:val="none"/>
                <w:lang w:val="zh-CN" w:eastAsia="zh-CN"/>
              </w:rPr>
              <w:t>1供应商</w:t>
            </w:r>
            <w:r>
              <w:rPr>
                <w:rFonts w:hint="eastAsia" w:ascii="宋体" w:hAnsi="宋体" w:cs="宋体"/>
                <w:szCs w:val="21"/>
                <w:highlight w:val="none"/>
                <w:lang w:val="zh-CN"/>
              </w:rPr>
              <w:t>须是在中华人民共和国境内合法注册的独立法人或其他组织形式，具有有效的营业执照（</w:t>
            </w:r>
            <w:r>
              <w:rPr>
                <w:rFonts w:hint="eastAsia" w:ascii="宋体" w:hAnsi="宋体" w:cs="宋体"/>
                <w:szCs w:val="21"/>
                <w:highlight w:val="none"/>
                <w:lang w:val="zh-CN" w:eastAsia="zh-CN"/>
              </w:rPr>
              <w:t>提供营业执照复印件并加盖公章</w:t>
            </w:r>
            <w:r>
              <w:rPr>
                <w:rFonts w:hint="eastAsia" w:ascii="宋体" w:hAnsi="宋体" w:cs="宋体"/>
                <w:szCs w:val="21"/>
                <w:highlight w:val="none"/>
                <w:lang w:val="zh-CN"/>
              </w:rPr>
              <w:t>）；</w:t>
            </w:r>
          </w:p>
          <w:p w14:paraId="29198A5E">
            <w:pPr>
              <w:rPr>
                <w:rFonts w:hint="eastAsia" w:ascii="宋体" w:hAnsi="宋体"/>
                <w:color w:val="auto"/>
                <w:kern w:val="10"/>
                <w:sz w:val="21"/>
                <w:szCs w:val="21"/>
                <w:highlight w:val="none"/>
              </w:rPr>
            </w:pPr>
            <w:r>
              <w:rPr>
                <w:rFonts w:hint="eastAsia" w:ascii="宋体" w:hAnsi="宋体" w:cs="宋体"/>
                <w:szCs w:val="21"/>
                <w:lang w:val="en-US" w:eastAsia="zh-CN"/>
              </w:rPr>
              <w:t>2</w:t>
            </w:r>
            <w:r>
              <w:rPr>
                <w:rFonts w:hint="eastAsia" w:ascii="宋体" w:hAnsi="宋体"/>
                <w:color w:val="auto"/>
                <w:kern w:val="10"/>
                <w:sz w:val="21"/>
                <w:szCs w:val="21"/>
                <w:highlight w:val="none"/>
              </w:rPr>
              <w:t>财务状况良好供应商</w:t>
            </w:r>
            <w:r>
              <w:rPr>
                <w:rFonts w:hint="eastAsia" w:ascii="宋体" w:hAnsi="宋体" w:cs="宋体"/>
                <w:szCs w:val="21"/>
                <w:lang w:val="zh-CN"/>
              </w:rPr>
              <w:t>近三年（20</w:t>
            </w:r>
            <w:r>
              <w:rPr>
                <w:rFonts w:hint="eastAsia" w:ascii="宋体" w:hAnsi="宋体" w:cs="宋体"/>
                <w:szCs w:val="21"/>
                <w:lang w:val="zh-CN" w:eastAsia="zh-CN"/>
              </w:rPr>
              <w:t>2</w:t>
            </w:r>
            <w:r>
              <w:rPr>
                <w:rFonts w:hint="eastAsia" w:ascii="宋体" w:hAnsi="宋体" w:cs="宋体"/>
                <w:szCs w:val="21"/>
                <w:lang w:val="en-US" w:eastAsia="zh-CN"/>
              </w:rPr>
              <w:t>2</w:t>
            </w:r>
            <w:r>
              <w:rPr>
                <w:rFonts w:hint="eastAsia" w:ascii="宋体" w:hAnsi="宋体" w:cs="宋体"/>
                <w:szCs w:val="21"/>
                <w:lang w:val="zh-CN"/>
              </w:rPr>
              <w:t>年至20</w:t>
            </w:r>
            <w:r>
              <w:rPr>
                <w:rFonts w:hint="eastAsia" w:ascii="宋体" w:hAnsi="宋体" w:cs="宋体"/>
                <w:szCs w:val="21"/>
                <w:lang w:val="zh-CN" w:eastAsia="zh-CN"/>
              </w:rPr>
              <w:t>2</w:t>
            </w:r>
            <w:r>
              <w:rPr>
                <w:rFonts w:hint="eastAsia" w:ascii="宋体" w:hAnsi="宋体" w:cs="宋体"/>
                <w:szCs w:val="21"/>
                <w:lang w:val="en-US" w:eastAsia="zh-CN"/>
              </w:rPr>
              <w:t>4</w:t>
            </w:r>
            <w:r>
              <w:rPr>
                <w:rFonts w:hint="eastAsia" w:ascii="宋体" w:hAnsi="宋体" w:cs="宋体"/>
                <w:szCs w:val="21"/>
                <w:lang w:val="zh-CN"/>
              </w:rPr>
              <w:t>年）财务状况良好，</w:t>
            </w:r>
            <w:r>
              <w:rPr>
                <w:rFonts w:hint="eastAsia" w:ascii="宋体" w:hAnsi="宋体"/>
                <w:color w:val="auto"/>
                <w:kern w:val="10"/>
                <w:sz w:val="21"/>
                <w:szCs w:val="21"/>
                <w:highlight w:val="none"/>
              </w:rPr>
              <w:t>有经会计师事务所审计的财务审计报告（新成立公司提供现有年限即可）或财务报表或具有基本账户开户银行出具的资信证明（须于2026年出具）</w:t>
            </w:r>
          </w:p>
          <w:p w14:paraId="754F761A">
            <w:pPr>
              <w:rPr>
                <w:rFonts w:hint="eastAsia" w:ascii="宋体" w:hAnsi="宋体" w:eastAsia="宋体" w:cs="Times New Roman"/>
                <w:color w:val="auto"/>
                <w:kern w:val="10"/>
                <w:sz w:val="21"/>
                <w:szCs w:val="21"/>
                <w:highlight w:val="none"/>
              </w:rPr>
            </w:pPr>
            <w:r>
              <w:rPr>
                <w:rFonts w:hint="eastAsia" w:ascii="宋体" w:hAnsi="宋体" w:eastAsia="宋体" w:cs="Times New Roman"/>
                <w:color w:val="auto"/>
                <w:kern w:val="10"/>
                <w:sz w:val="21"/>
                <w:szCs w:val="21"/>
                <w:highlight w:val="none"/>
                <w:lang w:val="en-US" w:eastAsia="zh-CN"/>
              </w:rPr>
              <w:t>3</w:t>
            </w:r>
            <w:r>
              <w:rPr>
                <w:rFonts w:hint="eastAsia" w:ascii="宋体" w:hAnsi="宋体" w:eastAsia="宋体" w:cs="Times New Roman"/>
                <w:color w:val="auto"/>
                <w:kern w:val="10"/>
                <w:sz w:val="21"/>
                <w:szCs w:val="21"/>
                <w:highlight w:val="none"/>
                <w:lang w:val="zh-CN"/>
              </w:rPr>
              <w:t>供应商具有依法缴纳税收和社会保障资金的相关证明材料,提供</w:t>
            </w:r>
            <w:r>
              <w:rPr>
                <w:rFonts w:hint="eastAsia" w:ascii="宋体" w:hAnsi="宋体" w:eastAsia="宋体" w:cs="Times New Roman"/>
                <w:color w:val="auto"/>
                <w:kern w:val="10"/>
                <w:sz w:val="21"/>
                <w:szCs w:val="21"/>
                <w:highlight w:val="none"/>
                <w:lang w:val="en-US" w:eastAsia="zh-CN"/>
              </w:rPr>
              <w:t>近一</w:t>
            </w:r>
            <w:r>
              <w:rPr>
                <w:rFonts w:hint="eastAsia" w:ascii="宋体" w:hAnsi="宋体" w:eastAsia="宋体" w:cs="Times New Roman"/>
                <w:color w:val="auto"/>
                <w:kern w:val="10"/>
                <w:sz w:val="21"/>
                <w:szCs w:val="21"/>
                <w:highlight w:val="none"/>
                <w:lang w:val="zh-CN"/>
              </w:rPr>
              <w:t>年至今任意一个月的缴纳证明材料；（新成立不足一个月的企业需提供自成立之日起至今的缴纳证明材料，依法免税或不需要缴纳社会保险的，应提供相应证明其依法免税或不需要缴纳社会保险的相关证明材料）</w:t>
            </w:r>
          </w:p>
          <w:p w14:paraId="1B6E8640">
            <w:pPr>
              <w:rPr>
                <w:rFonts w:hint="eastAsia" w:ascii="宋体" w:hAnsi="宋体" w:cs="宋体"/>
                <w:szCs w:val="21"/>
                <w:highlight w:val="none"/>
                <w:lang w:val="zh-CN" w:eastAsia="zh-CN"/>
              </w:rPr>
            </w:pPr>
            <w:r>
              <w:rPr>
                <w:rFonts w:hint="eastAsia" w:ascii="宋体" w:hAnsi="宋体" w:cs="宋体"/>
                <w:szCs w:val="21"/>
                <w:highlight w:val="none"/>
                <w:lang w:val="en-US" w:eastAsia="zh-CN"/>
              </w:rPr>
              <w:t>4</w:t>
            </w:r>
            <w:r>
              <w:rPr>
                <w:rFonts w:hint="eastAsia" w:ascii="宋体" w:hAnsi="宋体" w:cs="宋体"/>
                <w:szCs w:val="21"/>
                <w:highlight w:val="none"/>
                <w:lang w:val="zh-CN" w:eastAsia="zh-CN"/>
              </w:rPr>
              <w:t>供应商近三年内至少有</w:t>
            </w:r>
            <w:r>
              <w:rPr>
                <w:rFonts w:hint="eastAsia" w:ascii="宋体" w:hAnsi="宋体" w:cs="宋体"/>
                <w:szCs w:val="21"/>
                <w:highlight w:val="none"/>
                <w:lang w:val="en-US" w:eastAsia="zh-CN"/>
              </w:rPr>
              <w:t>一</w:t>
            </w:r>
            <w:r>
              <w:rPr>
                <w:rFonts w:hint="eastAsia" w:ascii="宋体" w:hAnsi="宋体" w:cs="宋体"/>
                <w:szCs w:val="21"/>
                <w:highlight w:val="none"/>
                <w:lang w:val="zh-CN" w:eastAsia="zh-CN"/>
              </w:rPr>
              <w:t>次类似服务的业绩（提供合同复印件并加盖公章）；</w:t>
            </w:r>
          </w:p>
          <w:p w14:paraId="56FC2792">
            <w:pPr>
              <w:rPr>
                <w:rFonts w:hint="eastAsia" w:ascii="宋体" w:hAnsi="宋体" w:cs="宋体"/>
                <w:szCs w:val="21"/>
                <w:highlight w:val="none"/>
                <w:lang w:val="zh-CN" w:eastAsia="zh-CN"/>
              </w:rPr>
            </w:pPr>
            <w:r>
              <w:rPr>
                <w:rFonts w:hint="eastAsia" w:ascii="宋体" w:hAnsi="宋体" w:cs="宋体"/>
                <w:szCs w:val="21"/>
                <w:highlight w:val="none"/>
                <w:lang w:val="en-US" w:eastAsia="zh-CN"/>
              </w:rPr>
              <w:t>5</w:t>
            </w:r>
            <w:r>
              <w:rPr>
                <w:rFonts w:hint="eastAsia" w:ascii="宋体" w:hAnsi="宋体" w:cs="宋体"/>
                <w:szCs w:val="21"/>
                <w:highlight w:val="none"/>
                <w:lang w:val="zh-CN"/>
              </w:rPr>
              <w:t>提供的本项目服务人员须从事于相关行业，满足本项目服务需求；具有良好的商业信誉和健全的财务会计制度</w:t>
            </w:r>
            <w:r>
              <w:rPr>
                <w:rFonts w:hint="eastAsia" w:ascii="宋体" w:hAnsi="宋体" w:cs="宋体"/>
                <w:szCs w:val="21"/>
                <w:highlight w:val="none"/>
                <w:lang w:val="zh-CN" w:eastAsia="zh-CN"/>
              </w:rPr>
              <w:t>；具有依法缴纳税收和社会保障资金的良好记录</w:t>
            </w:r>
            <w:r>
              <w:rPr>
                <w:rFonts w:hint="eastAsia" w:ascii="宋体" w:hAnsi="宋体" w:cs="宋体"/>
                <w:szCs w:val="21"/>
                <w:highlight w:val="none"/>
                <w:lang w:val="zh-CN"/>
              </w:rPr>
              <w:t>；</w:t>
            </w:r>
            <w:r>
              <w:rPr>
                <w:rFonts w:hint="eastAsia" w:ascii="宋体" w:hAnsi="宋体" w:cs="宋体"/>
                <w:szCs w:val="21"/>
                <w:highlight w:val="none"/>
                <w:lang w:val="zh-CN" w:eastAsia="zh-CN"/>
              </w:rPr>
              <w:t>（提供承诺书并加盖公章及法定代表人或被授权人签字或盖章）</w:t>
            </w:r>
          </w:p>
          <w:p w14:paraId="0C62E534">
            <w:pPr>
              <w:rPr>
                <w:rFonts w:hint="eastAsia" w:ascii="宋体" w:hAnsi="宋体" w:cs="宋体"/>
                <w:szCs w:val="21"/>
                <w:highlight w:val="none"/>
                <w:lang w:val="zh-CN" w:eastAsia="zh-CN"/>
              </w:rPr>
            </w:pPr>
            <w:r>
              <w:rPr>
                <w:rFonts w:hint="eastAsia" w:ascii="宋体" w:hAnsi="宋体" w:cs="宋体"/>
                <w:szCs w:val="21"/>
                <w:highlight w:val="none"/>
                <w:lang w:val="en-US" w:eastAsia="zh-CN"/>
              </w:rPr>
              <w:t>6</w:t>
            </w:r>
            <w:r>
              <w:rPr>
                <w:rFonts w:hint="eastAsia" w:ascii="宋体" w:hAnsi="宋体" w:cs="宋体"/>
                <w:szCs w:val="21"/>
                <w:highlight w:val="none"/>
                <w:lang w:val="zh-CN"/>
              </w:rPr>
              <w:t>与采购人存在利害关系可能影响采购公正性的法人、其它组织或者个人，不得参加投标；单位负责人为同一人或者存在控股、管理关系的不同单位，不得参加同一分包投标或者未划分标分包的同一采购项目投标。违反上述规定的，相关投标均无效；</w:t>
            </w:r>
            <w:r>
              <w:rPr>
                <w:rFonts w:hint="eastAsia" w:ascii="宋体" w:hAnsi="宋体" w:cs="宋体"/>
                <w:szCs w:val="21"/>
                <w:highlight w:val="none"/>
                <w:lang w:val="zh-CN" w:eastAsia="zh-CN"/>
              </w:rPr>
              <w:t>（提供承诺书并加盖公章及法定代表人或被授权人签字或盖章）</w:t>
            </w:r>
          </w:p>
          <w:p w14:paraId="341706A1">
            <w:pPr>
              <w:rPr>
                <w:rFonts w:hint="eastAsia" w:ascii="宋体" w:hAnsi="宋体" w:cs="宋体"/>
                <w:szCs w:val="21"/>
                <w:highlight w:val="none"/>
                <w:lang w:val="zh-CN"/>
              </w:rPr>
            </w:pPr>
            <w:r>
              <w:rPr>
                <w:rFonts w:hint="eastAsia" w:ascii="宋体" w:hAnsi="宋体" w:cs="宋体"/>
                <w:szCs w:val="21"/>
                <w:highlight w:val="none"/>
                <w:lang w:val="en-US" w:eastAsia="zh-CN"/>
              </w:rPr>
              <w:t>7</w:t>
            </w:r>
            <w:r>
              <w:rPr>
                <w:rFonts w:hint="eastAsia" w:ascii="宋体" w:hAnsi="宋体" w:cs="宋体"/>
                <w:szCs w:val="21"/>
                <w:highlight w:val="none"/>
                <w:lang w:val="zh-CN"/>
              </w:rPr>
              <w:t>供应商对</w:t>
            </w:r>
            <w:r>
              <w:rPr>
                <w:rFonts w:hint="eastAsia" w:ascii="宋体" w:hAnsi="宋体" w:cs="宋体"/>
                <w:szCs w:val="21"/>
                <w:highlight w:val="none"/>
                <w:lang w:val="en-US" w:eastAsia="zh-CN"/>
              </w:rPr>
              <w:t>投标</w:t>
            </w:r>
            <w:r>
              <w:rPr>
                <w:rFonts w:hint="eastAsia" w:ascii="宋体" w:hAnsi="宋体" w:cs="宋体"/>
                <w:szCs w:val="21"/>
                <w:highlight w:val="none"/>
                <w:lang w:val="zh-CN"/>
              </w:rPr>
              <w:t>文件的真实性负完全责任，若提供伪造证件，取消项目参与资格。供应商必须保证上报材料的真实性，</w:t>
            </w:r>
            <w:r>
              <w:rPr>
                <w:rFonts w:hint="eastAsia" w:ascii="宋体" w:hAnsi="宋体" w:cs="宋体"/>
                <w:szCs w:val="21"/>
                <w:highlight w:val="none"/>
                <w:lang w:val="zh-CN" w:eastAsia="zh-CN"/>
              </w:rPr>
              <w:t>长春出版传媒集团有限责任公司</w:t>
            </w:r>
            <w:r>
              <w:rPr>
                <w:rFonts w:hint="eastAsia" w:ascii="宋体" w:hAnsi="宋体" w:cs="宋体"/>
                <w:szCs w:val="21"/>
                <w:highlight w:val="none"/>
                <w:lang w:val="zh-CN"/>
              </w:rPr>
              <w:t>保留核查的权力，对于弄虚作假的行为，供应商将自己承担由此而引起的各种后果和责任。</w:t>
            </w:r>
            <w:r>
              <w:rPr>
                <w:rFonts w:hint="eastAsia" w:ascii="宋体" w:hAnsi="宋体" w:cs="宋体"/>
                <w:szCs w:val="21"/>
                <w:highlight w:val="none"/>
                <w:lang w:val="zh-CN" w:eastAsia="zh-CN"/>
              </w:rPr>
              <w:t>（提供承诺书并加盖公章及法定代表人或被授权人签字或盖章）</w:t>
            </w:r>
          </w:p>
          <w:p w14:paraId="123F5EE3">
            <w:pPr>
              <w:rPr>
                <w:rFonts w:hint="eastAsia" w:ascii="宋体" w:hAnsi="宋体" w:cs="宋体"/>
                <w:szCs w:val="21"/>
                <w:highlight w:val="none"/>
                <w:lang w:val="zh-CN"/>
              </w:rPr>
            </w:pPr>
            <w:r>
              <w:rPr>
                <w:rFonts w:hint="eastAsia" w:ascii="宋体" w:hAnsi="宋体" w:cs="宋体"/>
                <w:szCs w:val="21"/>
                <w:highlight w:val="none"/>
                <w:lang w:val="en-US" w:eastAsia="zh-CN"/>
              </w:rPr>
              <w:t>8</w:t>
            </w:r>
            <w:r>
              <w:rPr>
                <w:rFonts w:hint="eastAsia" w:ascii="宋体" w:hAnsi="宋体" w:cs="宋体"/>
                <w:szCs w:val="21"/>
                <w:highlight w:val="none"/>
                <w:lang w:val="zh-CN" w:eastAsia="zh-CN"/>
              </w:rPr>
              <w:t>法定代表人证明书、授权委托书、法定代表人身份证及被授权人身份证。（法定代表人参加只需提供法定代表人证明及法定代表人身份证）</w:t>
            </w:r>
          </w:p>
          <w:p w14:paraId="467BE251">
            <w:pPr>
              <w:rPr>
                <w:rFonts w:hint="eastAsia" w:ascii="宋体" w:hAnsi="宋体" w:cs="宋体"/>
                <w:szCs w:val="21"/>
                <w:highlight w:val="none"/>
                <w:lang w:val="zh-CN" w:eastAsia="zh-CN"/>
              </w:rPr>
            </w:pPr>
            <w:r>
              <w:rPr>
                <w:rFonts w:hint="eastAsia" w:ascii="宋体" w:hAnsi="宋体" w:cs="宋体"/>
                <w:szCs w:val="21"/>
                <w:highlight w:val="none"/>
                <w:lang w:val="en-US" w:eastAsia="zh-CN"/>
              </w:rPr>
              <w:t>9</w:t>
            </w:r>
            <w:r>
              <w:rPr>
                <w:rFonts w:hint="eastAsia" w:ascii="宋体" w:hAnsi="宋体" w:cs="宋体"/>
                <w:szCs w:val="21"/>
                <w:highlight w:val="none"/>
                <w:lang w:val="zh-CN" w:eastAsia="zh-CN"/>
              </w:rPr>
              <w:t>信誉要求：（1）拒绝列入政府取消投标资格记录期间的企业或个人投标。（提供承诺书并加盖公章及法定代表人或被授权人签字或盖章）（2）未被市场监督管理机关在全国企业信用信息公示系统（www.gsxt.gov.cn）中列入严重违法失信企业名单。（3）未被最高人民法院在“信用中国”网站（www.creditchina.gov.cn）或各级信用信息共享平台中列入失信被执行人名单。（</w:t>
            </w:r>
            <w:r>
              <w:rPr>
                <w:rFonts w:hint="eastAsia" w:ascii="宋体" w:hAnsi="宋体" w:cs="宋体"/>
                <w:szCs w:val="21"/>
                <w:highlight w:val="none"/>
                <w:lang w:val="en-US" w:eastAsia="zh-CN"/>
              </w:rPr>
              <w:t>4</w:t>
            </w:r>
            <w:r>
              <w:rPr>
                <w:rFonts w:hint="eastAsia" w:ascii="宋体" w:hAnsi="宋体" w:cs="宋体"/>
                <w:szCs w:val="21"/>
                <w:highlight w:val="none"/>
                <w:lang w:val="zh-CN" w:eastAsia="zh-CN"/>
              </w:rPr>
              <w:t>）</w:t>
            </w:r>
            <w:r>
              <w:rPr>
                <w:rFonts w:hint="eastAsia" w:ascii="宋体" w:hAnsi="宋体"/>
                <w:color w:val="auto"/>
                <w:kern w:val="10"/>
                <w:sz w:val="21"/>
                <w:szCs w:val="21"/>
                <w:highlight w:val="none"/>
              </w:rPr>
              <w:t>在“中国政府采购网”（www.ccgp.gov.cn）未列入政府采购严重违法失信行为记录名单</w:t>
            </w:r>
            <w:r>
              <w:rPr>
                <w:rFonts w:hint="eastAsia" w:ascii="宋体" w:hAnsi="宋体" w:cs="宋体"/>
                <w:szCs w:val="21"/>
                <w:highlight w:val="none"/>
                <w:lang w:val="zh-CN" w:eastAsia="zh-CN"/>
              </w:rPr>
              <w:t>（</w:t>
            </w:r>
            <w:r>
              <w:rPr>
                <w:rFonts w:hint="eastAsia" w:ascii="宋体" w:hAnsi="宋体" w:cs="宋体"/>
                <w:szCs w:val="21"/>
                <w:highlight w:val="none"/>
                <w:lang w:val="en-US" w:eastAsia="zh-CN"/>
              </w:rPr>
              <w:t>5</w:t>
            </w:r>
            <w:r>
              <w:rPr>
                <w:rFonts w:hint="eastAsia" w:ascii="宋体" w:hAnsi="宋体" w:cs="宋体"/>
                <w:szCs w:val="21"/>
                <w:highlight w:val="none"/>
                <w:lang w:val="zh-CN" w:eastAsia="zh-CN"/>
              </w:rPr>
              <w:t>）在近三年（202</w:t>
            </w:r>
            <w:r>
              <w:rPr>
                <w:rFonts w:hint="eastAsia" w:ascii="宋体" w:hAnsi="宋体" w:cs="宋体"/>
                <w:szCs w:val="21"/>
                <w:highlight w:val="none"/>
                <w:lang w:val="en-US" w:eastAsia="zh-CN"/>
              </w:rPr>
              <w:t>2</w:t>
            </w:r>
            <w:r>
              <w:rPr>
                <w:rFonts w:hint="eastAsia" w:ascii="宋体" w:hAnsi="宋体" w:cs="宋体"/>
                <w:szCs w:val="21"/>
                <w:highlight w:val="none"/>
                <w:lang w:val="zh-CN" w:eastAsia="zh-CN"/>
              </w:rPr>
              <w:t>年至今）内投标人或其法定代表人未在“中国裁判文书网”(wenshu.court.gov.cn)上有行贿犯罪记录。（提供网站截图并加盖公章）</w:t>
            </w:r>
          </w:p>
          <w:p w14:paraId="3E41C959">
            <w:pPr>
              <w:rPr>
                <w:lang w:val="zh-CN"/>
              </w:rPr>
            </w:pPr>
            <w:r>
              <w:rPr>
                <w:rFonts w:hint="eastAsia" w:ascii="宋体" w:hAnsi="宋体" w:cs="宋体"/>
                <w:szCs w:val="21"/>
                <w:highlight w:val="none"/>
                <w:lang w:val="en-US" w:eastAsia="zh-CN"/>
              </w:rPr>
              <w:t>10</w:t>
            </w:r>
            <w:r>
              <w:rPr>
                <w:rFonts w:hint="eastAsia" w:ascii="宋体" w:hAnsi="宋体" w:cs="宋体"/>
                <w:szCs w:val="21"/>
                <w:highlight w:val="none"/>
                <w:lang w:val="zh-CN"/>
              </w:rPr>
              <w:t>本次</w:t>
            </w:r>
            <w:r>
              <w:rPr>
                <w:rFonts w:hint="eastAsia" w:ascii="宋体" w:hAnsi="宋体" w:cs="宋体"/>
                <w:szCs w:val="21"/>
                <w:highlight w:val="none"/>
                <w:lang w:val="zh-CN" w:eastAsia="zh-CN"/>
              </w:rPr>
              <w:t>询价</w:t>
            </w:r>
            <w:r>
              <w:rPr>
                <w:rFonts w:hint="eastAsia" w:ascii="宋体" w:hAnsi="宋体" w:cs="宋体"/>
                <w:szCs w:val="21"/>
                <w:highlight w:val="none"/>
                <w:lang w:val="zh-CN"/>
              </w:rPr>
              <w:t>不接受联合体报价。</w:t>
            </w:r>
            <w:r>
              <w:rPr>
                <w:rFonts w:hint="eastAsia" w:ascii="宋体" w:hAnsi="宋体" w:cs="宋体"/>
                <w:szCs w:val="21"/>
                <w:highlight w:val="none"/>
                <w:lang w:val="zh-CN" w:eastAsia="zh-CN"/>
              </w:rPr>
              <w:t>（提供承诺书并加盖公章及法定代表人或被授权人签字或盖章）</w:t>
            </w:r>
          </w:p>
        </w:tc>
      </w:tr>
      <w:tr w14:paraId="5DF9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6" w:type="dxa"/>
            <w:vAlign w:val="center"/>
          </w:tcPr>
          <w:p w14:paraId="78D99C7A">
            <w:pPr>
              <w:autoSpaceDE w:val="0"/>
              <w:autoSpaceDN w:val="0"/>
              <w:adjustRightInd w:val="0"/>
              <w:snapToGrid w:val="0"/>
              <w:jc w:val="center"/>
              <w:rPr>
                <w:rFonts w:ascii="宋体" w:hAnsi="宋体" w:cs="宋体"/>
                <w:bCs/>
                <w:szCs w:val="21"/>
              </w:rPr>
            </w:pPr>
            <w:r>
              <w:rPr>
                <w:rFonts w:hint="eastAsia" w:ascii="宋体" w:hAnsi="宋体" w:cs="宋体"/>
                <w:bCs/>
                <w:szCs w:val="21"/>
              </w:rPr>
              <w:t>11</w:t>
            </w:r>
          </w:p>
        </w:tc>
        <w:tc>
          <w:tcPr>
            <w:tcW w:w="1973" w:type="dxa"/>
            <w:vAlign w:val="center"/>
          </w:tcPr>
          <w:p w14:paraId="66B5C629">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投标预备会</w:t>
            </w:r>
          </w:p>
        </w:tc>
        <w:tc>
          <w:tcPr>
            <w:tcW w:w="7240" w:type="dxa"/>
            <w:vAlign w:val="center"/>
          </w:tcPr>
          <w:p w14:paraId="51AE07DD">
            <w:pPr>
              <w:autoSpaceDE w:val="0"/>
              <w:autoSpaceDN w:val="0"/>
              <w:adjustRightInd w:val="0"/>
              <w:snapToGrid w:val="0"/>
              <w:rPr>
                <w:rFonts w:ascii="宋体" w:hAnsi="宋体" w:cs="宋体"/>
                <w:b/>
                <w:kern w:val="15"/>
                <w:szCs w:val="21"/>
              </w:rPr>
            </w:pPr>
            <w:r>
              <w:rPr>
                <w:rFonts w:hint="eastAsia" w:ascii="宋体" w:hAnsi="宋体" w:cs="宋体"/>
                <w:bCs/>
                <w:szCs w:val="21"/>
                <w:lang w:val="zh-CN"/>
              </w:rPr>
              <w:t>不召开。</w:t>
            </w:r>
          </w:p>
        </w:tc>
      </w:tr>
      <w:tr w14:paraId="1D0B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76" w:type="dxa"/>
            <w:vAlign w:val="center"/>
          </w:tcPr>
          <w:p w14:paraId="3A34D8CB">
            <w:pPr>
              <w:autoSpaceDE w:val="0"/>
              <w:autoSpaceDN w:val="0"/>
              <w:adjustRightInd w:val="0"/>
              <w:snapToGrid w:val="0"/>
              <w:jc w:val="center"/>
              <w:rPr>
                <w:rFonts w:ascii="宋体" w:hAnsi="宋体" w:cs="宋体"/>
                <w:bCs/>
                <w:szCs w:val="21"/>
              </w:rPr>
            </w:pPr>
            <w:r>
              <w:rPr>
                <w:rFonts w:hint="eastAsia" w:ascii="宋体" w:hAnsi="宋体" w:cs="宋体"/>
                <w:bCs/>
                <w:szCs w:val="21"/>
              </w:rPr>
              <w:t>12</w:t>
            </w:r>
          </w:p>
        </w:tc>
        <w:tc>
          <w:tcPr>
            <w:tcW w:w="1973" w:type="dxa"/>
            <w:vAlign w:val="center"/>
          </w:tcPr>
          <w:p w14:paraId="4002388B">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是否接受联合体</w:t>
            </w:r>
          </w:p>
          <w:p w14:paraId="2C5B91CB">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投标</w:t>
            </w:r>
          </w:p>
        </w:tc>
        <w:tc>
          <w:tcPr>
            <w:tcW w:w="7240" w:type="dxa"/>
            <w:vAlign w:val="center"/>
          </w:tcPr>
          <w:p w14:paraId="40DE41AD">
            <w:pPr>
              <w:autoSpaceDE w:val="0"/>
              <w:autoSpaceDN w:val="0"/>
              <w:adjustRightInd w:val="0"/>
              <w:snapToGrid w:val="0"/>
              <w:rPr>
                <w:rFonts w:ascii="宋体" w:hAnsi="宋体" w:cs="宋体"/>
                <w:bCs/>
                <w:szCs w:val="21"/>
              </w:rPr>
            </w:pPr>
            <w:r>
              <w:rPr>
                <w:rFonts w:hint="eastAsia" w:ascii="宋体" w:hAnsi="宋体" w:cs="宋体"/>
                <w:bCs/>
                <w:szCs w:val="21"/>
                <w:lang w:val="zh-CN"/>
              </w:rPr>
              <w:t>不接受。</w:t>
            </w:r>
          </w:p>
        </w:tc>
      </w:tr>
      <w:tr w14:paraId="0AAC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75BC05E5">
            <w:pPr>
              <w:autoSpaceDE w:val="0"/>
              <w:autoSpaceDN w:val="0"/>
              <w:adjustRightInd w:val="0"/>
              <w:snapToGrid w:val="0"/>
              <w:jc w:val="center"/>
              <w:rPr>
                <w:rFonts w:ascii="宋体" w:hAnsi="宋体" w:cs="宋体"/>
                <w:bCs/>
                <w:szCs w:val="21"/>
              </w:rPr>
            </w:pPr>
            <w:r>
              <w:rPr>
                <w:rFonts w:hint="eastAsia" w:ascii="宋体" w:hAnsi="宋体" w:cs="宋体"/>
                <w:bCs/>
                <w:szCs w:val="21"/>
              </w:rPr>
              <w:t>13</w:t>
            </w:r>
          </w:p>
        </w:tc>
        <w:tc>
          <w:tcPr>
            <w:tcW w:w="1973" w:type="dxa"/>
            <w:vAlign w:val="center"/>
          </w:tcPr>
          <w:p w14:paraId="7C939D24">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供应商提出问题的截止时间</w:t>
            </w:r>
          </w:p>
        </w:tc>
        <w:tc>
          <w:tcPr>
            <w:tcW w:w="7240" w:type="dxa"/>
            <w:vAlign w:val="center"/>
          </w:tcPr>
          <w:p w14:paraId="4F1031E7">
            <w:pPr>
              <w:wordWrap w:val="0"/>
              <w:spacing w:line="276" w:lineRule="auto"/>
              <w:ind w:firstLine="11"/>
              <w:jc w:val="left"/>
              <w:rPr>
                <w:rFonts w:ascii="宋体" w:hAnsi="宋体" w:cs="宋体"/>
              </w:rPr>
            </w:pPr>
            <w:r>
              <w:rPr>
                <w:rFonts w:hint="eastAsia" w:ascii="宋体" w:hAnsi="宋体" w:cs="宋体"/>
              </w:rPr>
              <w:t>在提交首次响应文件截止时间5日前。将问题以word格式发至</w:t>
            </w:r>
            <w:r>
              <w:rPr>
                <w:rFonts w:hint="eastAsia" w:ascii="宋体" w:hAnsi="宋体" w:cs="宋体"/>
                <w:lang w:val="en-US" w:eastAsia="zh-CN"/>
              </w:rPr>
              <w:t>2623736956</w:t>
            </w:r>
            <w:r>
              <w:rPr>
                <w:rFonts w:hint="eastAsia" w:ascii="宋体" w:hAnsi="宋体" w:cs="宋体"/>
              </w:rPr>
              <w:t>@</w:t>
            </w:r>
            <w:r>
              <w:rPr>
                <w:rFonts w:hint="eastAsia" w:ascii="宋体" w:hAnsi="宋体" w:cs="宋体"/>
                <w:lang w:val="en-US" w:eastAsia="zh-CN"/>
              </w:rPr>
              <w:t>qq</w:t>
            </w:r>
            <w:r>
              <w:rPr>
                <w:rFonts w:hint="eastAsia" w:ascii="宋体" w:hAnsi="宋体" w:cs="宋体"/>
              </w:rPr>
              <w:t>.com邮箱，并将加盖供应商单位公章的书面材料递交至采购代理机构，否则不予解答。</w:t>
            </w:r>
          </w:p>
          <w:p w14:paraId="7F011B37">
            <w:pPr>
              <w:wordWrap w:val="0"/>
              <w:spacing w:line="276" w:lineRule="auto"/>
              <w:ind w:firstLine="11"/>
              <w:jc w:val="left"/>
              <w:rPr>
                <w:rFonts w:hint="eastAsia" w:ascii="宋体" w:hAnsi="宋体" w:eastAsia="宋体" w:cs="宋体"/>
                <w:lang w:val="en-US" w:eastAsia="zh-CN"/>
              </w:rPr>
            </w:pPr>
            <w:r>
              <w:rPr>
                <w:rFonts w:hint="eastAsia" w:ascii="宋体" w:hAnsi="宋体" w:eastAsia="宋体" w:cs="宋体"/>
                <w:lang w:val="en-US" w:eastAsia="zh-CN"/>
              </w:rPr>
              <w:t>联 系 人：陈工</w:t>
            </w:r>
          </w:p>
          <w:p w14:paraId="6640DF02">
            <w:pPr>
              <w:wordWrap w:val="0"/>
              <w:spacing w:line="276" w:lineRule="auto"/>
              <w:ind w:firstLine="11"/>
              <w:jc w:val="left"/>
              <w:rPr>
                <w:rFonts w:hint="eastAsia" w:ascii="宋体" w:hAnsi="宋体" w:eastAsia="宋体" w:cs="宋体"/>
                <w:lang w:val="en-US" w:eastAsia="zh-CN"/>
              </w:rPr>
            </w:pPr>
            <w:r>
              <w:rPr>
                <w:rFonts w:hint="eastAsia" w:ascii="宋体" w:hAnsi="宋体" w:eastAsia="宋体" w:cs="宋体"/>
                <w:lang w:val="en-US" w:eastAsia="zh-CN"/>
              </w:rPr>
              <w:t>联系电话：17843113258</w:t>
            </w:r>
          </w:p>
          <w:p w14:paraId="2765D7E5">
            <w:pPr>
              <w:autoSpaceDE w:val="0"/>
              <w:autoSpaceDN w:val="0"/>
              <w:adjustRightInd w:val="0"/>
              <w:snapToGrid w:val="0"/>
              <w:rPr>
                <w:rFonts w:ascii="宋体" w:hAnsi="宋体" w:cs="宋体"/>
                <w:szCs w:val="21"/>
              </w:rPr>
            </w:pPr>
            <w:r>
              <w:rPr>
                <w:rFonts w:hint="eastAsia" w:ascii="宋体" w:hAnsi="宋体" w:cs="宋体"/>
              </w:rPr>
              <w:t>用A4纸打印，一式三份，并加盖公章。若投标人未按规定提交，则视为其无疑问。</w:t>
            </w:r>
          </w:p>
        </w:tc>
      </w:tr>
      <w:tr w14:paraId="44A7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2A4F8494">
            <w:pPr>
              <w:autoSpaceDE w:val="0"/>
              <w:autoSpaceDN w:val="0"/>
              <w:adjustRightInd w:val="0"/>
              <w:snapToGrid w:val="0"/>
              <w:jc w:val="center"/>
              <w:rPr>
                <w:rFonts w:ascii="宋体" w:hAnsi="宋体" w:cs="宋体"/>
                <w:bCs/>
                <w:szCs w:val="21"/>
              </w:rPr>
            </w:pPr>
            <w:r>
              <w:rPr>
                <w:rFonts w:hint="eastAsia" w:ascii="宋体" w:hAnsi="宋体" w:cs="宋体"/>
                <w:bCs/>
                <w:szCs w:val="21"/>
              </w:rPr>
              <w:t>14</w:t>
            </w:r>
          </w:p>
        </w:tc>
        <w:tc>
          <w:tcPr>
            <w:tcW w:w="1973" w:type="dxa"/>
            <w:vAlign w:val="center"/>
          </w:tcPr>
          <w:p w14:paraId="7AA39D47">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采购人书面</w:t>
            </w:r>
            <w:r>
              <w:rPr>
                <w:rFonts w:hint="eastAsia" w:ascii="宋体" w:hAnsi="宋体" w:cs="宋体"/>
                <w:bCs/>
                <w:szCs w:val="21"/>
              </w:rPr>
              <w:t>澄清或者修改</w:t>
            </w:r>
            <w:r>
              <w:rPr>
                <w:rFonts w:hint="eastAsia" w:ascii="宋体" w:hAnsi="宋体" w:cs="宋体"/>
                <w:bCs/>
                <w:szCs w:val="21"/>
                <w:lang w:val="zh-CN"/>
              </w:rPr>
              <w:t>的时间</w:t>
            </w:r>
          </w:p>
        </w:tc>
        <w:tc>
          <w:tcPr>
            <w:tcW w:w="7240" w:type="dxa"/>
            <w:vAlign w:val="center"/>
          </w:tcPr>
          <w:p w14:paraId="6FC1946F">
            <w:pPr>
              <w:adjustRightInd w:val="0"/>
              <w:snapToGrid w:val="0"/>
              <w:rPr>
                <w:rFonts w:ascii="宋体" w:hAnsi="宋体" w:cs="宋体"/>
                <w:bCs/>
                <w:szCs w:val="21"/>
                <w:lang w:val="zh-CN"/>
              </w:rPr>
            </w:pPr>
            <w:r>
              <w:rPr>
                <w:rFonts w:hint="eastAsia" w:ascii="宋体" w:hAnsi="宋体" w:cs="宋体"/>
                <w:szCs w:val="21"/>
              </w:rPr>
              <w:t>在提交首次响应文件截止时间</w:t>
            </w:r>
            <w:r>
              <w:rPr>
                <w:rFonts w:hint="eastAsia" w:ascii="宋体" w:hAnsi="宋体" w:cs="宋体"/>
                <w:szCs w:val="21"/>
                <w:lang w:val="en-US" w:eastAsia="zh-CN"/>
              </w:rPr>
              <w:t>5</w:t>
            </w:r>
            <w:r>
              <w:rPr>
                <w:rFonts w:hint="eastAsia" w:ascii="宋体" w:hAnsi="宋体" w:cs="宋体"/>
                <w:szCs w:val="21"/>
              </w:rPr>
              <w:t>日前，以书面形式通知所有获取磋商文件的供应商。</w:t>
            </w:r>
          </w:p>
        </w:tc>
      </w:tr>
      <w:tr w14:paraId="5B90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62696F20">
            <w:pPr>
              <w:autoSpaceDE w:val="0"/>
              <w:autoSpaceDN w:val="0"/>
              <w:adjustRightInd w:val="0"/>
              <w:snapToGrid w:val="0"/>
              <w:jc w:val="center"/>
              <w:rPr>
                <w:rFonts w:ascii="宋体" w:hAnsi="宋体" w:cs="宋体"/>
                <w:bCs/>
                <w:szCs w:val="21"/>
              </w:rPr>
            </w:pPr>
            <w:r>
              <w:rPr>
                <w:rFonts w:hint="eastAsia" w:ascii="宋体" w:hAnsi="宋体" w:cs="宋体"/>
                <w:bCs/>
                <w:szCs w:val="21"/>
              </w:rPr>
              <w:t>15</w:t>
            </w:r>
          </w:p>
        </w:tc>
        <w:tc>
          <w:tcPr>
            <w:tcW w:w="1973" w:type="dxa"/>
            <w:vAlign w:val="center"/>
          </w:tcPr>
          <w:p w14:paraId="01275414">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投标供应商确认收到采购文件澄清</w:t>
            </w:r>
            <w:r>
              <w:rPr>
                <w:rFonts w:hint="eastAsia" w:ascii="宋体" w:hAnsi="宋体" w:cs="宋体"/>
                <w:bCs/>
                <w:szCs w:val="21"/>
              </w:rPr>
              <w:t>或者修改</w:t>
            </w:r>
            <w:r>
              <w:rPr>
                <w:rFonts w:hint="eastAsia" w:ascii="宋体" w:hAnsi="宋体" w:cs="宋体"/>
                <w:bCs/>
                <w:szCs w:val="21"/>
                <w:lang w:val="zh-CN"/>
              </w:rPr>
              <w:t>的时间</w:t>
            </w:r>
          </w:p>
        </w:tc>
        <w:tc>
          <w:tcPr>
            <w:tcW w:w="7240" w:type="dxa"/>
            <w:vAlign w:val="center"/>
          </w:tcPr>
          <w:p w14:paraId="61D695AA">
            <w:pPr>
              <w:adjustRightInd w:val="0"/>
              <w:snapToGrid w:val="0"/>
              <w:rPr>
                <w:rFonts w:ascii="宋体" w:hAnsi="宋体" w:cs="宋体"/>
                <w:szCs w:val="21"/>
              </w:rPr>
            </w:pPr>
            <w:r>
              <w:rPr>
                <w:rFonts w:hint="eastAsia" w:ascii="宋体" w:hAnsi="宋体" w:cs="宋体"/>
                <w:szCs w:val="21"/>
              </w:rPr>
              <w:t>收到澄清</w:t>
            </w:r>
            <w:r>
              <w:rPr>
                <w:rFonts w:hint="eastAsia" w:ascii="宋体" w:hAnsi="宋体" w:cs="宋体"/>
                <w:bCs/>
                <w:szCs w:val="21"/>
              </w:rPr>
              <w:t>或者修改</w:t>
            </w:r>
            <w:r>
              <w:rPr>
                <w:rFonts w:hint="eastAsia" w:ascii="宋体" w:hAnsi="宋体" w:cs="宋体"/>
                <w:szCs w:val="21"/>
              </w:rPr>
              <w:t>文件24小时内给予书面确认或在采购代理机构指定登记表上签字确认(书面确认内容须加盖投标单位公章)。</w:t>
            </w:r>
          </w:p>
        </w:tc>
      </w:tr>
      <w:tr w14:paraId="5D9B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6" w:type="dxa"/>
            <w:vAlign w:val="center"/>
          </w:tcPr>
          <w:p w14:paraId="61B1FC65">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1</w:t>
            </w:r>
            <w:r>
              <w:rPr>
                <w:rFonts w:hint="eastAsia" w:ascii="宋体" w:hAnsi="宋体" w:cs="宋体"/>
                <w:bCs/>
                <w:szCs w:val="21"/>
              </w:rPr>
              <w:t>6</w:t>
            </w:r>
          </w:p>
        </w:tc>
        <w:tc>
          <w:tcPr>
            <w:tcW w:w="1973" w:type="dxa"/>
            <w:vAlign w:val="center"/>
          </w:tcPr>
          <w:p w14:paraId="6EA89C1B">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分包</w:t>
            </w:r>
          </w:p>
        </w:tc>
        <w:tc>
          <w:tcPr>
            <w:tcW w:w="7240" w:type="dxa"/>
            <w:vAlign w:val="center"/>
          </w:tcPr>
          <w:p w14:paraId="73AF90DC">
            <w:pPr>
              <w:adjustRightInd w:val="0"/>
              <w:snapToGrid w:val="0"/>
              <w:rPr>
                <w:rFonts w:ascii="宋体" w:hAnsi="宋体" w:cs="宋体"/>
                <w:bCs/>
                <w:szCs w:val="21"/>
                <w:lang w:val="zh-CN"/>
              </w:rPr>
            </w:pPr>
            <w:r>
              <w:rPr>
                <w:rFonts w:hint="eastAsia" w:ascii="宋体" w:hAnsi="宋体" w:cs="宋体"/>
                <w:bCs/>
                <w:szCs w:val="21"/>
                <w:lang w:val="zh-CN"/>
              </w:rPr>
              <w:t>不允许</w:t>
            </w:r>
          </w:p>
        </w:tc>
      </w:tr>
      <w:tr w14:paraId="3165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6" w:type="dxa"/>
            <w:vAlign w:val="center"/>
          </w:tcPr>
          <w:p w14:paraId="09E1DE10">
            <w:pPr>
              <w:autoSpaceDE w:val="0"/>
              <w:autoSpaceDN w:val="0"/>
              <w:adjustRightInd w:val="0"/>
              <w:snapToGrid w:val="0"/>
              <w:jc w:val="center"/>
              <w:rPr>
                <w:rFonts w:ascii="宋体" w:hAnsi="宋体" w:cs="宋体"/>
                <w:bCs/>
                <w:szCs w:val="21"/>
                <w:lang w:val="zh-CN"/>
              </w:rPr>
            </w:pPr>
            <w:r>
              <w:rPr>
                <w:rFonts w:hint="eastAsia" w:ascii="宋体" w:hAnsi="宋体" w:cs="宋体"/>
                <w:bCs/>
                <w:szCs w:val="21"/>
              </w:rPr>
              <w:t>17</w:t>
            </w:r>
          </w:p>
        </w:tc>
        <w:tc>
          <w:tcPr>
            <w:tcW w:w="1973" w:type="dxa"/>
            <w:vAlign w:val="center"/>
          </w:tcPr>
          <w:p w14:paraId="499AFACF">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偏离</w:t>
            </w:r>
          </w:p>
        </w:tc>
        <w:tc>
          <w:tcPr>
            <w:tcW w:w="7240" w:type="dxa"/>
            <w:vAlign w:val="center"/>
          </w:tcPr>
          <w:p w14:paraId="2081CAC9">
            <w:pPr>
              <w:adjustRightInd w:val="0"/>
              <w:snapToGrid w:val="0"/>
              <w:rPr>
                <w:lang w:val="zh-CN"/>
              </w:rPr>
            </w:pPr>
            <w:r>
              <w:rPr>
                <w:rFonts w:hint="eastAsia" w:ascii="宋体" w:hAnsi="宋体" w:eastAsia="宋体" w:cs="宋体"/>
                <w:bCs/>
                <w:szCs w:val="21"/>
                <w:lang w:val="zh-CN"/>
              </w:rPr>
              <w:t>不允许</w:t>
            </w:r>
            <w:r>
              <w:rPr>
                <w:rFonts w:hint="eastAsia" w:ascii="宋体" w:hAnsi="宋体" w:cs="宋体"/>
                <w:bCs/>
                <w:szCs w:val="21"/>
                <w:lang w:val="zh-CN"/>
              </w:rPr>
              <w:t>实质性</w:t>
            </w:r>
            <w:r>
              <w:rPr>
                <w:rFonts w:hint="eastAsia" w:ascii="宋体" w:hAnsi="宋体" w:eastAsia="宋体" w:cs="宋体"/>
                <w:bCs/>
                <w:szCs w:val="21"/>
                <w:lang w:val="zh-CN"/>
              </w:rPr>
              <w:t>偏离</w:t>
            </w:r>
          </w:p>
        </w:tc>
      </w:tr>
      <w:tr w14:paraId="58D0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6" w:type="dxa"/>
            <w:vAlign w:val="center"/>
          </w:tcPr>
          <w:p w14:paraId="4276E9EC">
            <w:pPr>
              <w:autoSpaceDE w:val="0"/>
              <w:autoSpaceDN w:val="0"/>
              <w:adjustRightInd w:val="0"/>
              <w:snapToGrid w:val="0"/>
              <w:jc w:val="center"/>
              <w:rPr>
                <w:rFonts w:ascii="宋体" w:hAnsi="宋体" w:cs="宋体"/>
                <w:bCs/>
                <w:szCs w:val="21"/>
                <w:lang w:val="zh-CN"/>
              </w:rPr>
            </w:pPr>
            <w:r>
              <w:rPr>
                <w:rFonts w:hint="eastAsia" w:ascii="宋体" w:hAnsi="宋体" w:cs="宋体"/>
                <w:bCs/>
                <w:szCs w:val="21"/>
              </w:rPr>
              <w:t>18</w:t>
            </w:r>
          </w:p>
        </w:tc>
        <w:tc>
          <w:tcPr>
            <w:tcW w:w="1973" w:type="dxa"/>
            <w:vAlign w:val="center"/>
          </w:tcPr>
          <w:p w14:paraId="6B0D897E">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实质性要求和条件</w:t>
            </w:r>
          </w:p>
        </w:tc>
        <w:tc>
          <w:tcPr>
            <w:tcW w:w="7240" w:type="dxa"/>
            <w:vAlign w:val="center"/>
          </w:tcPr>
          <w:p w14:paraId="40EF8C45">
            <w:pPr>
              <w:adjustRightInd w:val="0"/>
              <w:snapToGrid w:val="0"/>
              <w:rPr>
                <w:rFonts w:hint="eastAsia" w:ascii="宋体" w:hAnsi="宋体" w:eastAsia="宋体" w:cs="宋体"/>
                <w:bCs/>
                <w:szCs w:val="21"/>
                <w:lang w:val="zh-CN" w:eastAsia="zh-CN"/>
              </w:rPr>
            </w:pPr>
            <w:r>
              <w:rPr>
                <w:rFonts w:hint="eastAsia" w:ascii="宋体" w:hAnsi="宋体" w:cs="宋体"/>
                <w:bCs/>
                <w:szCs w:val="21"/>
                <w:lang w:val="zh-CN"/>
              </w:rPr>
              <w:t>响应文件应与磋商文件的所有实质性条款、条件和要求相符。</w:t>
            </w:r>
          </w:p>
        </w:tc>
      </w:tr>
      <w:tr w14:paraId="5CE8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424B3535">
            <w:pPr>
              <w:autoSpaceDE w:val="0"/>
              <w:autoSpaceDN w:val="0"/>
              <w:adjustRightInd w:val="0"/>
              <w:snapToGrid w:val="0"/>
              <w:jc w:val="center"/>
              <w:rPr>
                <w:rFonts w:ascii="宋体" w:hAnsi="宋体" w:cs="宋体"/>
                <w:bCs/>
                <w:szCs w:val="21"/>
                <w:lang w:val="zh-CN"/>
              </w:rPr>
            </w:pPr>
            <w:r>
              <w:rPr>
                <w:rFonts w:hint="eastAsia" w:ascii="宋体" w:hAnsi="宋体" w:cs="宋体"/>
                <w:bCs/>
                <w:szCs w:val="21"/>
              </w:rPr>
              <w:t>19</w:t>
            </w:r>
          </w:p>
        </w:tc>
        <w:tc>
          <w:tcPr>
            <w:tcW w:w="1973" w:type="dxa"/>
            <w:vAlign w:val="center"/>
          </w:tcPr>
          <w:p w14:paraId="6D3A4F87">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构成响应文件的</w:t>
            </w:r>
          </w:p>
          <w:p w14:paraId="7D79F0CB">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其他材料</w:t>
            </w:r>
          </w:p>
        </w:tc>
        <w:tc>
          <w:tcPr>
            <w:tcW w:w="7240" w:type="dxa"/>
            <w:vAlign w:val="center"/>
          </w:tcPr>
          <w:p w14:paraId="322B4A4E">
            <w:pPr>
              <w:spacing w:line="276" w:lineRule="auto"/>
              <w:rPr>
                <w:rFonts w:ascii="宋体" w:hAnsi="宋体" w:cs="宋体"/>
                <w:szCs w:val="21"/>
              </w:rPr>
            </w:pPr>
            <w:r>
              <w:rPr>
                <w:rFonts w:hint="eastAsia" w:ascii="宋体" w:hAnsi="宋体" w:cs="宋体"/>
                <w:szCs w:val="21"/>
              </w:rPr>
              <w:t>构成响应文件的其他材料：磋商评审细则及磋商文件中要求提供的证明材料的原件（如有</w:t>
            </w:r>
            <w:r>
              <w:rPr>
                <w:rFonts w:hint="eastAsia" w:ascii="宋体" w:hAnsi="宋体" w:cs="宋体"/>
                <w:szCs w:val="21"/>
                <w:lang w:eastAsia="zh-CN"/>
              </w:rPr>
              <w:t>、如需</w:t>
            </w:r>
            <w:r>
              <w:rPr>
                <w:rFonts w:hint="eastAsia" w:ascii="宋体" w:hAnsi="宋体" w:cs="宋体"/>
                <w:szCs w:val="21"/>
              </w:rPr>
              <w:t>）。</w:t>
            </w:r>
          </w:p>
          <w:p w14:paraId="1A6DF52E">
            <w:pPr>
              <w:autoSpaceDE w:val="0"/>
              <w:autoSpaceDN w:val="0"/>
              <w:adjustRightInd w:val="0"/>
              <w:snapToGrid w:val="0"/>
              <w:rPr>
                <w:rFonts w:ascii="宋体" w:hAnsi="宋体" w:cs="宋体"/>
                <w:bCs/>
                <w:snapToGrid w:val="0"/>
                <w:szCs w:val="21"/>
              </w:rPr>
            </w:pPr>
            <w:r>
              <w:rPr>
                <w:rFonts w:hint="eastAsia" w:ascii="宋体" w:hAnsi="宋体" w:cs="宋体"/>
                <w:szCs w:val="21"/>
              </w:rPr>
              <w:t>证件原件应装袋递交，并在封袋外面列明项目名称、文件名称及份数，供应商名称、地址、联系人及联系电话。（文件名称与装袋内容不一致时，后果由供应商自行负责）</w:t>
            </w:r>
          </w:p>
        </w:tc>
      </w:tr>
      <w:tr w14:paraId="101E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6" w:type="dxa"/>
            <w:vAlign w:val="center"/>
          </w:tcPr>
          <w:p w14:paraId="1139077E">
            <w:pPr>
              <w:autoSpaceDE w:val="0"/>
              <w:autoSpaceDN w:val="0"/>
              <w:adjustRightInd w:val="0"/>
              <w:snapToGrid w:val="0"/>
              <w:jc w:val="center"/>
              <w:rPr>
                <w:rFonts w:ascii="宋体" w:hAnsi="宋体" w:cs="宋体"/>
                <w:bCs/>
                <w:szCs w:val="21"/>
                <w:lang w:val="zh-CN"/>
              </w:rPr>
            </w:pPr>
            <w:r>
              <w:rPr>
                <w:rFonts w:hint="eastAsia" w:ascii="宋体" w:hAnsi="宋体" w:cs="宋体"/>
                <w:bCs/>
                <w:szCs w:val="21"/>
              </w:rPr>
              <w:t>20</w:t>
            </w:r>
          </w:p>
        </w:tc>
        <w:tc>
          <w:tcPr>
            <w:tcW w:w="1973" w:type="dxa"/>
            <w:vAlign w:val="center"/>
          </w:tcPr>
          <w:p w14:paraId="24528F73">
            <w:pPr>
              <w:autoSpaceDE w:val="0"/>
              <w:autoSpaceDN w:val="0"/>
              <w:adjustRightInd w:val="0"/>
              <w:snapToGrid w:val="0"/>
              <w:jc w:val="center"/>
              <w:rPr>
                <w:rFonts w:ascii="宋体" w:hAnsi="宋体" w:cs="宋体"/>
                <w:bCs/>
                <w:szCs w:val="21"/>
              </w:rPr>
            </w:pPr>
            <w:r>
              <w:rPr>
                <w:rFonts w:hint="eastAsia" w:ascii="宋体" w:hAnsi="宋体" w:cs="宋体"/>
                <w:bCs/>
                <w:szCs w:val="21"/>
              </w:rPr>
              <w:t>预算金额</w:t>
            </w:r>
          </w:p>
        </w:tc>
        <w:tc>
          <w:tcPr>
            <w:tcW w:w="7240" w:type="dxa"/>
            <w:vAlign w:val="center"/>
          </w:tcPr>
          <w:p w14:paraId="1D40BFB7">
            <w:pPr>
              <w:autoSpaceDE w:val="0"/>
              <w:autoSpaceDN w:val="0"/>
              <w:adjustRightInd w:val="0"/>
              <w:snapToGrid w:val="0"/>
              <w:rPr>
                <w:rFonts w:hint="eastAsia" w:ascii="宋体" w:hAnsi="宋体" w:eastAsia="宋体" w:cs="宋体"/>
                <w:szCs w:val="21"/>
              </w:rPr>
            </w:pPr>
            <w:r>
              <w:rPr>
                <w:rFonts w:hint="eastAsia" w:ascii="宋体" w:hAnsi="宋体" w:eastAsia="宋体" w:cs="宋体"/>
                <w:szCs w:val="21"/>
                <w:lang w:val="en-US" w:eastAsia="zh-CN"/>
              </w:rPr>
              <w:t>450000.00</w:t>
            </w:r>
            <w:r>
              <w:rPr>
                <w:rFonts w:hint="eastAsia" w:ascii="宋体" w:hAnsi="宋体" w:eastAsia="宋体" w:cs="宋体"/>
                <w:szCs w:val="21"/>
              </w:rPr>
              <w:t>元</w:t>
            </w:r>
          </w:p>
        </w:tc>
      </w:tr>
      <w:tr w14:paraId="3A32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6" w:type="dxa"/>
            <w:vAlign w:val="center"/>
          </w:tcPr>
          <w:p w14:paraId="6F6F4BEE">
            <w:pPr>
              <w:adjustRightInd w:val="0"/>
              <w:snapToGrid w:val="0"/>
              <w:jc w:val="center"/>
              <w:rPr>
                <w:rFonts w:ascii="宋体" w:hAnsi="宋体" w:cs="宋体"/>
                <w:bCs/>
                <w:szCs w:val="21"/>
              </w:rPr>
            </w:pPr>
            <w:r>
              <w:rPr>
                <w:rFonts w:hint="eastAsia" w:ascii="宋体" w:hAnsi="宋体" w:cs="宋体"/>
                <w:szCs w:val="21"/>
              </w:rPr>
              <w:t>21</w:t>
            </w:r>
          </w:p>
        </w:tc>
        <w:tc>
          <w:tcPr>
            <w:tcW w:w="1973" w:type="dxa"/>
            <w:vAlign w:val="center"/>
          </w:tcPr>
          <w:p w14:paraId="742F83F2">
            <w:pPr>
              <w:autoSpaceDE w:val="0"/>
              <w:autoSpaceDN w:val="0"/>
              <w:adjustRightInd w:val="0"/>
              <w:snapToGrid w:val="0"/>
              <w:jc w:val="center"/>
              <w:rPr>
                <w:rFonts w:hint="eastAsia" w:ascii="宋体" w:hAnsi="宋体" w:cs="宋体"/>
                <w:bCs/>
                <w:szCs w:val="21"/>
              </w:rPr>
            </w:pPr>
            <w:r>
              <w:rPr>
                <w:rFonts w:hint="eastAsia" w:ascii="宋体" w:hAnsi="宋体" w:cs="宋体"/>
                <w:bCs/>
                <w:szCs w:val="21"/>
              </w:rPr>
              <w:t>报价上限</w:t>
            </w:r>
          </w:p>
          <w:p w14:paraId="30FA6766">
            <w:pPr>
              <w:autoSpaceDE w:val="0"/>
              <w:autoSpaceDN w:val="0"/>
              <w:adjustRightInd w:val="0"/>
              <w:snapToGrid w:val="0"/>
              <w:jc w:val="center"/>
              <w:rPr>
                <w:rFonts w:hint="eastAsia" w:ascii="宋体" w:hAnsi="宋体" w:eastAsia="宋体" w:cs="宋体"/>
                <w:bCs/>
                <w:szCs w:val="21"/>
                <w:lang w:eastAsia="zh-CN"/>
              </w:rPr>
            </w:pPr>
            <w:r>
              <w:rPr>
                <w:rFonts w:hint="eastAsia" w:ascii="宋体" w:hAnsi="宋体" w:cs="宋体"/>
                <w:bCs/>
                <w:szCs w:val="21"/>
                <w:lang w:eastAsia="zh-CN"/>
              </w:rPr>
              <w:t>（最高限价）</w:t>
            </w:r>
          </w:p>
        </w:tc>
        <w:tc>
          <w:tcPr>
            <w:tcW w:w="7240" w:type="dxa"/>
            <w:vAlign w:val="center"/>
          </w:tcPr>
          <w:p w14:paraId="296724AD">
            <w:pPr>
              <w:autoSpaceDE w:val="0"/>
              <w:autoSpaceDN w:val="0"/>
              <w:adjustRightInd w:val="0"/>
              <w:snapToGrid w:val="0"/>
              <w:rPr>
                <w:rFonts w:hint="default" w:ascii="宋体" w:hAnsi="宋体" w:eastAsia="宋体" w:cs="宋体"/>
                <w:szCs w:val="21"/>
                <w:lang w:val="en-US" w:eastAsia="zh-CN"/>
              </w:rPr>
            </w:pPr>
            <w:r>
              <w:rPr>
                <w:rFonts w:hint="eastAsia" w:ascii="宋体" w:hAnsi="宋体" w:eastAsia="宋体" w:cs="宋体"/>
                <w:szCs w:val="21"/>
                <w:lang w:val="en-US" w:eastAsia="zh-CN"/>
              </w:rPr>
              <w:t>450000.00</w:t>
            </w:r>
            <w:r>
              <w:rPr>
                <w:rFonts w:hint="eastAsia" w:ascii="宋体" w:hAnsi="宋体" w:eastAsia="宋体" w:cs="宋体"/>
                <w:szCs w:val="21"/>
              </w:rPr>
              <w:t>元</w:t>
            </w:r>
          </w:p>
        </w:tc>
      </w:tr>
      <w:tr w14:paraId="3156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6" w:type="dxa"/>
            <w:vAlign w:val="center"/>
          </w:tcPr>
          <w:p w14:paraId="6766B333">
            <w:pPr>
              <w:adjustRightInd w:val="0"/>
              <w:snapToGrid w:val="0"/>
              <w:jc w:val="center"/>
              <w:rPr>
                <w:rFonts w:ascii="宋体" w:hAnsi="宋体" w:cs="宋体"/>
                <w:bCs/>
                <w:szCs w:val="21"/>
              </w:rPr>
            </w:pPr>
            <w:r>
              <w:rPr>
                <w:rFonts w:hint="eastAsia" w:ascii="宋体" w:hAnsi="宋体" w:cs="宋体"/>
                <w:szCs w:val="21"/>
              </w:rPr>
              <w:t>22</w:t>
            </w:r>
          </w:p>
        </w:tc>
        <w:tc>
          <w:tcPr>
            <w:tcW w:w="1973" w:type="dxa"/>
            <w:vAlign w:val="center"/>
          </w:tcPr>
          <w:p w14:paraId="67AF6EEB">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磋商有效期</w:t>
            </w:r>
          </w:p>
        </w:tc>
        <w:tc>
          <w:tcPr>
            <w:tcW w:w="7240" w:type="dxa"/>
            <w:vAlign w:val="center"/>
          </w:tcPr>
          <w:p w14:paraId="424F791F">
            <w:pPr>
              <w:autoSpaceDE w:val="0"/>
              <w:autoSpaceDN w:val="0"/>
              <w:adjustRightInd w:val="0"/>
              <w:snapToGrid w:val="0"/>
              <w:rPr>
                <w:rFonts w:ascii="宋体" w:hAnsi="宋体" w:cs="宋体"/>
                <w:bCs/>
                <w:szCs w:val="21"/>
                <w:lang w:val="zh-CN"/>
              </w:rPr>
            </w:pPr>
            <w:r>
              <w:rPr>
                <w:rFonts w:hint="eastAsia" w:ascii="宋体" w:hAnsi="宋体" w:cs="宋体"/>
                <w:bCs/>
                <w:kern w:val="15"/>
                <w:szCs w:val="21"/>
              </w:rPr>
              <w:t>递交响应文件截止之日后</w:t>
            </w:r>
            <w:r>
              <w:rPr>
                <w:rFonts w:hint="eastAsia" w:ascii="宋体" w:hAnsi="宋体" w:cs="宋体"/>
                <w:bCs/>
                <w:kern w:val="15"/>
                <w:szCs w:val="21"/>
                <w:u w:val="single"/>
              </w:rPr>
              <w:t>90天</w:t>
            </w:r>
            <w:r>
              <w:rPr>
                <w:rFonts w:hint="eastAsia" w:ascii="宋体" w:hAnsi="宋体" w:cs="宋体"/>
                <w:bCs/>
                <w:szCs w:val="21"/>
                <w:lang w:val="zh-CN"/>
              </w:rPr>
              <w:t>（日历天）。</w:t>
            </w:r>
          </w:p>
        </w:tc>
      </w:tr>
      <w:tr w14:paraId="226D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73701CB2">
            <w:pPr>
              <w:autoSpaceDE w:val="0"/>
              <w:autoSpaceDN w:val="0"/>
              <w:adjustRightInd w:val="0"/>
              <w:snapToGrid w:val="0"/>
              <w:jc w:val="center"/>
              <w:rPr>
                <w:rFonts w:ascii="宋体" w:hAnsi="宋体" w:cs="宋体"/>
                <w:bCs/>
                <w:szCs w:val="21"/>
              </w:rPr>
            </w:pPr>
            <w:r>
              <w:rPr>
                <w:rFonts w:hint="eastAsia" w:ascii="宋体" w:hAnsi="宋体" w:cs="宋体"/>
                <w:bCs/>
                <w:szCs w:val="21"/>
                <w:lang w:val="zh-CN"/>
              </w:rPr>
              <w:t>2</w:t>
            </w:r>
            <w:r>
              <w:rPr>
                <w:rFonts w:hint="eastAsia" w:ascii="宋体" w:hAnsi="宋体" w:cs="宋体"/>
                <w:bCs/>
                <w:szCs w:val="21"/>
              </w:rPr>
              <w:t>3</w:t>
            </w:r>
          </w:p>
        </w:tc>
        <w:tc>
          <w:tcPr>
            <w:tcW w:w="1973" w:type="dxa"/>
            <w:vAlign w:val="center"/>
          </w:tcPr>
          <w:p w14:paraId="24CE3861">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磋商保证金</w:t>
            </w:r>
          </w:p>
        </w:tc>
        <w:tc>
          <w:tcPr>
            <w:tcW w:w="7240" w:type="dxa"/>
            <w:vAlign w:val="center"/>
          </w:tcPr>
          <w:p w14:paraId="5A265605">
            <w:pPr>
              <w:autoSpaceDE w:val="0"/>
              <w:autoSpaceDN w:val="0"/>
              <w:adjustRightInd w:val="0"/>
              <w:snapToGrid w:val="0"/>
              <w:ind w:firstLine="0" w:firstLineChars="0"/>
              <w:rPr>
                <w:rFonts w:hint="eastAsia" w:ascii="宋体" w:hAnsi="宋体" w:cs="宋体"/>
                <w:bCs/>
                <w:szCs w:val="21"/>
                <w:lang w:val="zh-CN"/>
              </w:rPr>
            </w:pPr>
            <w:r>
              <w:rPr>
                <w:rFonts w:hint="eastAsia" w:ascii="宋体" w:hAnsi="宋体" w:cs="宋体"/>
                <w:bCs/>
                <w:szCs w:val="21"/>
                <w:lang w:val="zh-CN"/>
              </w:rPr>
              <w:t>磋商保证金的形式：转账、电汇、银行出具的现金支票、保兑支票、银行汇票及银行、担保机构出具的保函；如果提供担保机构保函应满足相关法律法规要求，以转账、电汇或支票、汇票形式提交的磋商保证金应当从投标单位的基本账户转出。</w:t>
            </w:r>
          </w:p>
          <w:p w14:paraId="384EABDE">
            <w:pPr>
              <w:autoSpaceDE w:val="0"/>
              <w:autoSpaceDN w:val="0"/>
              <w:adjustRightInd w:val="0"/>
              <w:snapToGrid w:val="0"/>
              <w:ind w:firstLine="0" w:firstLineChars="0"/>
              <w:rPr>
                <w:rFonts w:hint="eastAsia" w:ascii="宋体" w:hAnsi="宋体" w:cs="宋体"/>
                <w:bCs/>
                <w:szCs w:val="21"/>
                <w:lang w:val="zh-CN"/>
              </w:rPr>
            </w:pPr>
            <w:r>
              <w:rPr>
                <w:rFonts w:hint="eastAsia" w:ascii="宋体" w:hAnsi="宋体" w:cs="宋体"/>
                <w:bCs/>
                <w:szCs w:val="21"/>
                <w:lang w:val="zh-CN"/>
              </w:rPr>
              <w:t>磋商保证金递交：磋商保证金以银行转账或电汇形式提交的，须在投标截止时间前汇入指定账户（公休及法定假日除外），以实际到账为准；磋商保证金以银行保函形式提交的，须在投标截止时间前送至采购代理机构，以收到保函时间为准。</w:t>
            </w:r>
          </w:p>
          <w:p w14:paraId="585BC572">
            <w:pPr>
              <w:autoSpaceDE w:val="0"/>
              <w:autoSpaceDN w:val="0"/>
              <w:adjustRightInd w:val="0"/>
              <w:snapToGrid w:val="0"/>
              <w:ind w:firstLine="0" w:firstLineChars="0"/>
              <w:rPr>
                <w:rFonts w:hint="eastAsia" w:ascii="宋体" w:hAnsi="宋体" w:cs="宋体"/>
                <w:bCs/>
                <w:szCs w:val="21"/>
                <w:lang w:val="zh-CN"/>
              </w:rPr>
            </w:pPr>
            <w:r>
              <w:rPr>
                <w:rFonts w:hint="eastAsia" w:ascii="宋体" w:hAnsi="宋体" w:cs="宋体"/>
                <w:bCs/>
                <w:szCs w:val="21"/>
                <w:lang w:val="zh-CN"/>
              </w:rPr>
              <w:t>磋商保证金：人民币</w:t>
            </w:r>
            <w:r>
              <w:rPr>
                <w:rFonts w:hint="eastAsia" w:ascii="宋体" w:hAnsi="宋体" w:cs="宋体"/>
                <w:bCs/>
                <w:szCs w:val="21"/>
                <w:highlight w:val="none"/>
                <w:lang w:val="en-US" w:eastAsia="zh-CN"/>
              </w:rPr>
              <w:t>9000</w:t>
            </w:r>
            <w:r>
              <w:rPr>
                <w:rFonts w:hint="eastAsia" w:ascii="宋体" w:hAnsi="宋体" w:cs="宋体"/>
                <w:bCs/>
                <w:szCs w:val="21"/>
                <w:highlight w:val="none"/>
                <w:lang w:val="zh-CN"/>
              </w:rPr>
              <w:t>元</w:t>
            </w:r>
            <w:r>
              <w:rPr>
                <w:rFonts w:hint="eastAsia" w:ascii="宋体" w:hAnsi="宋体" w:cs="宋体"/>
                <w:bCs/>
                <w:szCs w:val="21"/>
                <w:lang w:val="zh-CN"/>
              </w:rPr>
              <w:t>整</w:t>
            </w:r>
          </w:p>
          <w:p w14:paraId="3FCB3B6A">
            <w:pPr>
              <w:autoSpaceDE w:val="0"/>
              <w:autoSpaceDN w:val="0"/>
              <w:adjustRightInd w:val="0"/>
              <w:jc w:val="left"/>
              <w:rPr>
                <w:rFonts w:hint="eastAsia" w:ascii="宋体" w:hAnsi="宋体" w:eastAsia="宋体" w:cs="宋体"/>
                <w:bCs/>
                <w:color w:val="auto"/>
                <w:kern w:val="15"/>
                <w:sz w:val="24"/>
                <w:highlight w:val="none"/>
                <w:lang w:val="zh-CN"/>
              </w:rPr>
            </w:pPr>
            <w:r>
              <w:rPr>
                <w:rFonts w:hint="eastAsia" w:ascii="宋体" w:hAnsi="宋体" w:eastAsia="宋体" w:cs="宋体"/>
                <w:bCs/>
                <w:color w:val="auto"/>
                <w:kern w:val="15"/>
                <w:sz w:val="24"/>
                <w:highlight w:val="none"/>
                <w:lang w:val="zh-CN"/>
              </w:rPr>
              <w:t>收款人全称：</w:t>
            </w:r>
            <w:r>
              <w:rPr>
                <w:rFonts w:hint="eastAsia" w:ascii="宋体" w:hAnsi="宋体" w:eastAsia="宋体" w:cs="宋体"/>
                <w:bCs/>
                <w:color w:val="auto"/>
                <w:kern w:val="15"/>
                <w:sz w:val="24"/>
                <w:highlight w:val="none"/>
                <w:lang w:val="zh-CN" w:eastAsia="zh-CN"/>
              </w:rPr>
              <w:t>吉林君汇项目咨询管理有限公司</w:t>
            </w:r>
          </w:p>
          <w:p w14:paraId="7E970F26">
            <w:pPr>
              <w:autoSpaceDE w:val="0"/>
              <w:autoSpaceDN w:val="0"/>
              <w:adjustRightInd w:val="0"/>
              <w:jc w:val="left"/>
              <w:rPr>
                <w:rFonts w:hint="eastAsia" w:ascii="宋体" w:hAnsi="宋体" w:eastAsia="宋体" w:cs="宋体"/>
                <w:bCs/>
                <w:color w:val="auto"/>
                <w:kern w:val="15"/>
                <w:sz w:val="24"/>
                <w:highlight w:val="none"/>
                <w:lang w:val="zh-CN" w:eastAsia="zh-CN"/>
              </w:rPr>
            </w:pPr>
            <w:r>
              <w:rPr>
                <w:rFonts w:hint="eastAsia" w:ascii="宋体" w:hAnsi="宋体" w:eastAsia="宋体" w:cs="宋体"/>
                <w:bCs/>
                <w:color w:val="auto"/>
                <w:kern w:val="15"/>
                <w:sz w:val="24"/>
                <w:highlight w:val="none"/>
                <w:lang w:val="zh-CN"/>
              </w:rPr>
              <w:t>帐号：</w:t>
            </w:r>
            <w:r>
              <w:rPr>
                <w:rFonts w:hint="eastAsia" w:ascii="宋体" w:hAnsi="宋体" w:eastAsia="宋体" w:cs="宋体"/>
                <w:bCs/>
                <w:color w:val="auto"/>
                <w:kern w:val="15"/>
                <w:sz w:val="24"/>
                <w:highlight w:val="none"/>
                <w:lang w:val="zh-CN" w:eastAsia="zh-CN"/>
              </w:rPr>
              <w:t>0710610011015200008558</w:t>
            </w:r>
          </w:p>
          <w:p w14:paraId="3A3CA0CF">
            <w:pPr>
              <w:autoSpaceDE w:val="0"/>
              <w:autoSpaceDN w:val="0"/>
              <w:adjustRightInd w:val="0"/>
              <w:jc w:val="left"/>
              <w:rPr>
                <w:rFonts w:hint="eastAsia" w:ascii="宋体" w:hAnsi="宋体" w:eastAsia="宋体" w:cs="宋体"/>
                <w:bCs/>
                <w:color w:val="auto"/>
                <w:kern w:val="15"/>
                <w:sz w:val="24"/>
                <w:highlight w:val="none"/>
                <w:lang w:val="zh-CN" w:eastAsia="zh-CN"/>
              </w:rPr>
            </w:pPr>
            <w:r>
              <w:rPr>
                <w:rFonts w:hint="eastAsia" w:ascii="宋体" w:hAnsi="宋体" w:eastAsia="宋体" w:cs="宋体"/>
                <w:bCs/>
                <w:color w:val="auto"/>
                <w:kern w:val="15"/>
                <w:sz w:val="24"/>
                <w:highlight w:val="none"/>
                <w:lang w:val="zh-CN"/>
              </w:rPr>
              <w:t>开户银行：</w:t>
            </w:r>
            <w:r>
              <w:rPr>
                <w:rFonts w:hint="eastAsia" w:ascii="宋体" w:hAnsi="宋体" w:eastAsia="宋体" w:cs="宋体"/>
                <w:bCs/>
                <w:color w:val="auto"/>
                <w:kern w:val="15"/>
                <w:sz w:val="24"/>
                <w:highlight w:val="none"/>
                <w:lang w:val="zh-CN" w:eastAsia="zh-CN"/>
              </w:rPr>
              <w:t>长春发展农村商业银行股份有限公司净月支行</w:t>
            </w:r>
          </w:p>
          <w:p w14:paraId="15DE0757">
            <w:pPr>
              <w:autoSpaceDE w:val="0"/>
              <w:autoSpaceDN w:val="0"/>
              <w:adjustRightInd w:val="0"/>
              <w:snapToGrid w:val="0"/>
              <w:ind w:firstLine="0" w:firstLineChars="0"/>
              <w:rPr>
                <w:rFonts w:hint="eastAsia" w:ascii="宋体" w:hAnsi="宋体" w:eastAsia="宋体" w:cs="宋体"/>
                <w:bCs/>
                <w:color w:val="auto"/>
                <w:kern w:val="15"/>
                <w:sz w:val="24"/>
                <w:highlight w:val="none"/>
                <w:lang w:val="zh-CN"/>
              </w:rPr>
            </w:pPr>
            <w:r>
              <w:rPr>
                <w:rFonts w:hint="eastAsia" w:ascii="宋体" w:hAnsi="宋体" w:eastAsia="宋体" w:cs="宋体"/>
                <w:bCs/>
                <w:color w:val="auto"/>
                <w:kern w:val="15"/>
                <w:sz w:val="24"/>
                <w:highlight w:val="none"/>
                <w:lang w:val="zh-CN"/>
              </w:rPr>
              <w:t>投标单位递交投标保证金当日把银行付款凭证发到邮箱：</w:t>
            </w:r>
            <w:r>
              <w:rPr>
                <w:rFonts w:hint="eastAsia" w:ascii="宋体" w:hAnsi="宋体" w:eastAsia="宋体" w:cs="宋体"/>
                <w:bCs/>
                <w:color w:val="auto"/>
                <w:kern w:val="15"/>
                <w:sz w:val="24"/>
                <w:highlight w:val="none"/>
                <w:lang w:val="zh-CN"/>
              </w:rPr>
              <w:fldChar w:fldCharType="begin"/>
            </w:r>
            <w:r>
              <w:rPr>
                <w:rFonts w:hint="eastAsia" w:ascii="宋体" w:hAnsi="宋体" w:eastAsia="宋体" w:cs="宋体"/>
                <w:bCs/>
                <w:color w:val="auto"/>
                <w:kern w:val="15"/>
                <w:sz w:val="24"/>
                <w:highlight w:val="none"/>
                <w:lang w:val="zh-CN"/>
              </w:rPr>
              <w:instrText xml:space="preserve"> HYPERLINK "mailto:zhyjs123456@126.com" </w:instrText>
            </w:r>
            <w:r>
              <w:rPr>
                <w:rFonts w:hint="eastAsia" w:ascii="宋体" w:hAnsi="宋体" w:eastAsia="宋体" w:cs="宋体"/>
                <w:bCs/>
                <w:color w:val="auto"/>
                <w:kern w:val="15"/>
                <w:sz w:val="24"/>
                <w:highlight w:val="none"/>
                <w:lang w:val="zh-CN"/>
              </w:rPr>
              <w:fldChar w:fldCharType="separate"/>
            </w:r>
            <w:r>
              <w:rPr>
                <w:rFonts w:hint="eastAsia" w:ascii="宋体" w:hAnsi="宋体" w:eastAsia="宋体" w:cs="宋体"/>
                <w:bCs/>
                <w:color w:val="auto"/>
                <w:kern w:val="15"/>
                <w:sz w:val="24"/>
                <w:highlight w:val="none"/>
                <w:lang w:val="en-US" w:eastAsia="zh-CN"/>
              </w:rPr>
              <w:t>2623736956</w:t>
            </w:r>
            <w:r>
              <w:rPr>
                <w:rFonts w:hint="eastAsia" w:ascii="宋体" w:hAnsi="宋体" w:eastAsia="宋体" w:cs="宋体"/>
                <w:bCs/>
                <w:color w:val="auto"/>
                <w:kern w:val="15"/>
                <w:sz w:val="24"/>
                <w:highlight w:val="none"/>
                <w:lang w:val="zh-CN"/>
              </w:rPr>
              <w:t>@</w:t>
            </w:r>
            <w:r>
              <w:rPr>
                <w:rFonts w:hint="eastAsia" w:ascii="宋体" w:hAnsi="宋体" w:eastAsia="宋体" w:cs="宋体"/>
                <w:bCs/>
                <w:color w:val="auto"/>
                <w:kern w:val="15"/>
                <w:sz w:val="24"/>
                <w:highlight w:val="none"/>
                <w:lang w:val="en-US" w:eastAsia="zh-CN"/>
              </w:rPr>
              <w:t>qq</w:t>
            </w:r>
            <w:r>
              <w:rPr>
                <w:rFonts w:hint="eastAsia" w:ascii="宋体" w:hAnsi="宋体" w:eastAsia="宋体" w:cs="宋体"/>
                <w:bCs/>
                <w:color w:val="auto"/>
                <w:kern w:val="15"/>
                <w:sz w:val="24"/>
                <w:highlight w:val="none"/>
                <w:lang w:val="zh-CN"/>
              </w:rPr>
              <w:t>.com</w:t>
            </w:r>
            <w:r>
              <w:rPr>
                <w:rFonts w:hint="eastAsia" w:ascii="宋体" w:hAnsi="宋体" w:eastAsia="宋体" w:cs="宋体"/>
                <w:bCs/>
                <w:color w:val="auto"/>
                <w:kern w:val="15"/>
                <w:sz w:val="24"/>
                <w:highlight w:val="none"/>
                <w:lang w:val="zh-CN"/>
              </w:rPr>
              <w:fldChar w:fldCharType="end"/>
            </w:r>
          </w:p>
          <w:p w14:paraId="365E1489">
            <w:pPr>
              <w:autoSpaceDE w:val="0"/>
              <w:autoSpaceDN w:val="0"/>
              <w:adjustRightInd w:val="0"/>
              <w:snapToGrid w:val="0"/>
              <w:ind w:firstLine="0" w:firstLineChars="0"/>
              <w:rPr>
                <w:rFonts w:hint="eastAsia" w:ascii="宋体" w:hAnsi="宋体" w:cs="宋体"/>
                <w:bCs/>
                <w:szCs w:val="21"/>
                <w:lang w:val="zh-CN"/>
              </w:rPr>
            </w:pPr>
            <w:r>
              <w:rPr>
                <w:rFonts w:hint="eastAsia" w:ascii="宋体" w:hAnsi="宋体" w:cs="宋体"/>
                <w:bCs/>
                <w:szCs w:val="21"/>
                <w:lang w:val="zh-CN"/>
              </w:rPr>
              <w:t>※请在汇款单据上标明项目名称及供应商名称以便核查。</w:t>
            </w:r>
          </w:p>
          <w:p w14:paraId="78E982E7">
            <w:pPr>
              <w:autoSpaceDE w:val="0"/>
              <w:autoSpaceDN w:val="0"/>
              <w:adjustRightInd w:val="0"/>
              <w:snapToGrid w:val="0"/>
              <w:ind w:firstLine="0" w:firstLineChars="0"/>
              <w:rPr>
                <w:rFonts w:hint="eastAsia" w:ascii="宋体" w:hAnsi="宋体" w:cs="宋体"/>
                <w:bCs/>
                <w:szCs w:val="21"/>
                <w:lang w:val="zh-CN"/>
              </w:rPr>
            </w:pPr>
            <w:r>
              <w:rPr>
                <w:rFonts w:hint="eastAsia" w:ascii="宋体" w:hAnsi="宋体" w:cs="宋体"/>
                <w:bCs/>
                <w:szCs w:val="21"/>
                <w:lang w:val="zh-CN"/>
              </w:rPr>
              <w:t>（1）供应商以转账或电汇形式提交的投标保证金应当从投标人基本账户转出，须提供基本账户开户许可证或相关开户证明资料及磋商保证金汇款凭证，将复印件一并装入到投标文件中。</w:t>
            </w:r>
          </w:p>
          <w:p w14:paraId="717ABDA6">
            <w:pPr>
              <w:autoSpaceDE w:val="0"/>
              <w:autoSpaceDN w:val="0"/>
              <w:adjustRightInd w:val="0"/>
              <w:snapToGrid w:val="0"/>
              <w:ind w:firstLine="0" w:firstLineChars="0"/>
              <w:rPr>
                <w:rFonts w:hint="eastAsia" w:ascii="宋体" w:hAnsi="宋体" w:cs="宋体"/>
                <w:bCs/>
                <w:szCs w:val="21"/>
                <w:lang w:val="zh-CN"/>
              </w:rPr>
            </w:pPr>
            <w:r>
              <w:rPr>
                <w:rFonts w:hint="eastAsia" w:ascii="宋体" w:hAnsi="宋体" w:cs="宋体"/>
                <w:bCs/>
                <w:szCs w:val="21"/>
                <w:lang w:val="zh-CN"/>
              </w:rPr>
              <w:t>（2）在以银行汇票形式投标时，由于需要提前三个工作日到银行汇兑，违反相应保密条例，因此不能够保证及时到账核对，由此影响投标后果自负。</w:t>
            </w:r>
          </w:p>
          <w:p w14:paraId="375C26BC">
            <w:pPr>
              <w:autoSpaceDE w:val="0"/>
              <w:autoSpaceDN w:val="0"/>
              <w:adjustRightInd w:val="0"/>
              <w:snapToGrid w:val="0"/>
              <w:ind w:firstLine="0" w:firstLineChars="0"/>
              <w:rPr>
                <w:rFonts w:hint="eastAsia" w:ascii="宋体" w:hAnsi="宋体" w:cs="宋体"/>
                <w:bCs/>
                <w:szCs w:val="21"/>
                <w:lang w:val="zh-CN"/>
              </w:rPr>
            </w:pPr>
            <w:r>
              <w:rPr>
                <w:rFonts w:hint="eastAsia" w:ascii="宋体" w:hAnsi="宋体" w:cs="宋体"/>
                <w:bCs/>
                <w:szCs w:val="21"/>
                <w:lang w:val="zh-CN"/>
              </w:rPr>
              <w:t>（</w:t>
            </w:r>
            <w:r>
              <w:rPr>
                <w:rFonts w:hint="eastAsia" w:ascii="宋体" w:hAnsi="宋体" w:cs="宋体"/>
                <w:bCs/>
                <w:szCs w:val="21"/>
                <w:lang w:val="en-US" w:eastAsia="zh-CN"/>
              </w:rPr>
              <w:t>3</w:t>
            </w:r>
            <w:r>
              <w:rPr>
                <w:rFonts w:hint="eastAsia" w:ascii="宋体" w:hAnsi="宋体" w:cs="宋体"/>
                <w:bCs/>
                <w:szCs w:val="21"/>
                <w:lang w:val="zh-CN"/>
              </w:rPr>
              <w:t>）供应商以转账或电汇形式提交磋商保证金的，在办理退还磋商保证金手续时，需携带经办人（委托代理人）有效身份证原件及复印件、单位介绍信或法人授权委托书原件（或复印件加盖公章）、汇款银行出具的汇款（存款）凭证原件（或复印件加盖公章）。</w:t>
            </w:r>
          </w:p>
          <w:p w14:paraId="1722A1CC">
            <w:pPr>
              <w:autoSpaceDE w:val="0"/>
              <w:autoSpaceDN w:val="0"/>
              <w:adjustRightInd w:val="0"/>
              <w:snapToGrid w:val="0"/>
              <w:ind w:firstLine="0" w:firstLineChars="0"/>
              <w:rPr>
                <w:rFonts w:hint="eastAsia" w:ascii="宋体" w:hAnsi="宋体" w:cs="宋体"/>
                <w:bCs/>
                <w:szCs w:val="21"/>
                <w:lang w:val="zh-CN"/>
              </w:rPr>
            </w:pPr>
            <w:r>
              <w:rPr>
                <w:rFonts w:hint="eastAsia" w:ascii="宋体" w:hAnsi="宋体" w:cs="宋体"/>
                <w:bCs/>
                <w:szCs w:val="21"/>
                <w:lang w:val="zh-CN"/>
              </w:rPr>
              <w:t>（</w:t>
            </w:r>
            <w:r>
              <w:rPr>
                <w:rFonts w:hint="eastAsia" w:ascii="宋体" w:hAnsi="宋体" w:cs="宋体"/>
                <w:bCs/>
                <w:szCs w:val="21"/>
                <w:lang w:val="en-US" w:eastAsia="zh-CN"/>
              </w:rPr>
              <w:t>4</w:t>
            </w:r>
            <w:r>
              <w:rPr>
                <w:rFonts w:hint="eastAsia" w:ascii="宋体" w:hAnsi="宋体" w:cs="宋体"/>
                <w:bCs/>
                <w:szCs w:val="21"/>
                <w:lang w:val="zh-CN"/>
              </w:rPr>
              <w:t>）磋商保证金以保函担保方式缴纳的，保函担保原件由采购人或采购人委托的代理机构保管。</w:t>
            </w:r>
          </w:p>
          <w:p w14:paraId="0208D16C">
            <w:pPr>
              <w:autoSpaceDE w:val="0"/>
              <w:autoSpaceDN w:val="0"/>
              <w:adjustRightInd w:val="0"/>
              <w:rPr>
                <w:rFonts w:ascii="宋体" w:hAnsi="宋体" w:cs="宋体"/>
                <w:bCs/>
                <w:szCs w:val="21"/>
                <w:lang w:val="zh-CN"/>
              </w:rPr>
            </w:pPr>
            <w:r>
              <w:rPr>
                <w:rFonts w:hint="eastAsia" w:ascii="宋体" w:hAnsi="宋体" w:cs="宋体"/>
                <w:bCs/>
                <w:szCs w:val="21"/>
                <w:lang w:val="zh-CN"/>
              </w:rPr>
              <w:t>（</w:t>
            </w:r>
            <w:r>
              <w:rPr>
                <w:rFonts w:hint="eastAsia" w:ascii="宋体" w:hAnsi="宋体" w:cs="宋体"/>
                <w:bCs/>
                <w:szCs w:val="21"/>
                <w:lang w:val="en-US" w:eastAsia="zh-CN"/>
              </w:rPr>
              <w:t>5</w:t>
            </w:r>
            <w:r>
              <w:rPr>
                <w:rFonts w:hint="eastAsia" w:ascii="宋体" w:hAnsi="宋体" w:cs="宋体"/>
                <w:bCs/>
                <w:szCs w:val="21"/>
                <w:lang w:val="zh-CN"/>
              </w:rPr>
              <w:t>）递交保函的未成交供应商，请在成交结果公示结束后5日内到采购代理机构领取保函原件。</w:t>
            </w:r>
          </w:p>
        </w:tc>
      </w:tr>
      <w:tr w14:paraId="6A78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76" w:type="dxa"/>
            <w:vAlign w:val="center"/>
          </w:tcPr>
          <w:p w14:paraId="1C511F7E">
            <w:pPr>
              <w:autoSpaceDE w:val="0"/>
              <w:autoSpaceDN w:val="0"/>
              <w:adjustRightInd w:val="0"/>
              <w:snapToGrid w:val="0"/>
              <w:jc w:val="center"/>
              <w:rPr>
                <w:rFonts w:ascii="宋体" w:hAnsi="宋体" w:cs="宋体"/>
                <w:bCs/>
                <w:szCs w:val="21"/>
              </w:rPr>
            </w:pPr>
            <w:r>
              <w:rPr>
                <w:rFonts w:hint="eastAsia" w:ascii="宋体" w:hAnsi="宋体" w:cs="宋体"/>
                <w:bCs/>
                <w:szCs w:val="21"/>
                <w:lang w:val="zh-CN"/>
              </w:rPr>
              <w:t>2</w:t>
            </w:r>
            <w:r>
              <w:rPr>
                <w:rFonts w:hint="eastAsia" w:ascii="宋体" w:hAnsi="宋体" w:cs="宋体"/>
                <w:bCs/>
                <w:szCs w:val="21"/>
              </w:rPr>
              <w:t>4</w:t>
            </w:r>
          </w:p>
        </w:tc>
        <w:tc>
          <w:tcPr>
            <w:tcW w:w="1973" w:type="dxa"/>
            <w:vAlign w:val="center"/>
          </w:tcPr>
          <w:p w14:paraId="65D41B09">
            <w:pPr>
              <w:adjustRightInd w:val="0"/>
              <w:snapToGrid w:val="0"/>
              <w:jc w:val="center"/>
              <w:rPr>
                <w:rFonts w:ascii="宋体" w:hAnsi="宋体" w:cs="宋体"/>
                <w:bCs/>
                <w:szCs w:val="21"/>
              </w:rPr>
            </w:pPr>
            <w:r>
              <w:rPr>
                <w:rFonts w:hint="eastAsia" w:ascii="宋体" w:hAnsi="宋体" w:cs="宋体"/>
                <w:bCs/>
                <w:szCs w:val="21"/>
              </w:rPr>
              <w:t>近年完成的类似</w:t>
            </w:r>
          </w:p>
          <w:p w14:paraId="6231D9ED">
            <w:pPr>
              <w:adjustRightInd w:val="0"/>
              <w:snapToGrid w:val="0"/>
              <w:jc w:val="center"/>
              <w:rPr>
                <w:rFonts w:ascii="宋体" w:hAnsi="宋体" w:cs="宋体"/>
                <w:bCs/>
                <w:szCs w:val="21"/>
                <w:lang w:val="zh-CN"/>
              </w:rPr>
            </w:pPr>
            <w:r>
              <w:rPr>
                <w:rFonts w:hint="eastAsia" w:ascii="宋体" w:hAnsi="宋体" w:cs="宋体"/>
                <w:bCs/>
                <w:szCs w:val="21"/>
              </w:rPr>
              <w:t>项目的年份要求</w:t>
            </w:r>
          </w:p>
        </w:tc>
        <w:tc>
          <w:tcPr>
            <w:tcW w:w="7240" w:type="dxa"/>
            <w:vAlign w:val="center"/>
          </w:tcPr>
          <w:p w14:paraId="1D66CEB5">
            <w:pPr>
              <w:pStyle w:val="71"/>
              <w:adjustRightInd/>
              <w:spacing w:line="240" w:lineRule="auto"/>
              <w:contextualSpacing/>
              <w:rPr>
                <w:rFonts w:ascii="宋体" w:hAnsi="宋体" w:eastAsia="宋体" w:cs="宋体"/>
                <w:szCs w:val="21"/>
                <w:shd w:val="clear" w:color="auto" w:fill="FFFFFF"/>
              </w:rPr>
            </w:pPr>
            <w:r>
              <w:rPr>
                <w:rFonts w:hint="eastAsia" w:ascii="宋体" w:hAnsi="宋体" w:eastAsia="宋体" w:cs="宋体"/>
                <w:color w:val="auto"/>
                <w:szCs w:val="21"/>
                <w:highlight w:val="none"/>
                <w:shd w:val="clear" w:color="auto" w:fill="FFFFFF"/>
              </w:rPr>
              <w:t>指202</w:t>
            </w:r>
            <w:r>
              <w:rPr>
                <w:rFonts w:hint="eastAsia" w:ascii="宋体" w:hAnsi="宋体" w:eastAsia="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年1月1日起至响应文件递交截止时间前（以上年份要求新成立的公司以成立之年起算）。</w:t>
            </w:r>
          </w:p>
        </w:tc>
      </w:tr>
      <w:tr w14:paraId="005E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5E5FDEEE">
            <w:pPr>
              <w:autoSpaceDE w:val="0"/>
              <w:autoSpaceDN w:val="0"/>
              <w:adjustRightInd w:val="0"/>
              <w:snapToGrid w:val="0"/>
              <w:jc w:val="center"/>
              <w:rPr>
                <w:rFonts w:ascii="宋体" w:hAnsi="宋体" w:cs="宋体"/>
                <w:bCs/>
                <w:szCs w:val="21"/>
              </w:rPr>
            </w:pPr>
            <w:r>
              <w:rPr>
                <w:rFonts w:hint="eastAsia" w:ascii="宋体" w:hAnsi="宋体" w:cs="宋体"/>
                <w:bCs/>
                <w:szCs w:val="21"/>
                <w:lang w:val="zh-CN"/>
              </w:rPr>
              <w:t>2</w:t>
            </w:r>
            <w:r>
              <w:rPr>
                <w:rFonts w:hint="eastAsia" w:ascii="宋体" w:hAnsi="宋体" w:cs="宋体"/>
                <w:bCs/>
                <w:szCs w:val="21"/>
              </w:rPr>
              <w:t>5</w:t>
            </w:r>
          </w:p>
        </w:tc>
        <w:tc>
          <w:tcPr>
            <w:tcW w:w="1973" w:type="dxa"/>
            <w:vAlign w:val="center"/>
          </w:tcPr>
          <w:p w14:paraId="077ED7FD">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文件份数</w:t>
            </w:r>
          </w:p>
        </w:tc>
        <w:tc>
          <w:tcPr>
            <w:tcW w:w="7240" w:type="dxa"/>
            <w:vAlign w:val="center"/>
          </w:tcPr>
          <w:p w14:paraId="1B98749B">
            <w:pPr>
              <w:adjustRightInd w:val="0"/>
              <w:snapToGrid w:val="0"/>
              <w:spacing w:line="288" w:lineRule="auto"/>
              <w:rPr>
                <w:rFonts w:ascii="宋体" w:hAnsi="宋体" w:cs="宋体"/>
                <w:szCs w:val="21"/>
              </w:rPr>
            </w:pPr>
            <w:r>
              <w:rPr>
                <w:rFonts w:hint="eastAsia" w:ascii="宋体" w:hAnsi="宋体" w:cs="宋体"/>
                <w:szCs w:val="21"/>
              </w:rPr>
              <w:t>响应文件份数：</w:t>
            </w:r>
          </w:p>
          <w:p w14:paraId="41B2191F">
            <w:pPr>
              <w:adjustRightInd w:val="0"/>
              <w:snapToGrid w:val="0"/>
              <w:spacing w:line="288" w:lineRule="auto"/>
              <w:rPr>
                <w:rFonts w:ascii="宋体" w:hAnsi="宋体" w:cs="宋体"/>
                <w:szCs w:val="21"/>
              </w:rPr>
            </w:pPr>
            <w:r>
              <w:rPr>
                <w:rFonts w:hint="eastAsia" w:ascii="宋体" w:hAnsi="宋体" w:cs="宋体"/>
                <w:szCs w:val="21"/>
              </w:rPr>
              <w:t>正本：1份，副本：</w:t>
            </w:r>
            <w:r>
              <w:rPr>
                <w:rFonts w:hint="eastAsia" w:ascii="宋体" w:hAnsi="宋体" w:cs="宋体"/>
                <w:szCs w:val="21"/>
                <w:lang w:val="en-US" w:eastAsia="zh-CN"/>
              </w:rPr>
              <w:t>4</w:t>
            </w:r>
            <w:r>
              <w:rPr>
                <w:rFonts w:hint="eastAsia" w:ascii="宋体" w:hAnsi="宋体" w:cs="宋体"/>
                <w:szCs w:val="21"/>
              </w:rPr>
              <w:t>份，电子版文件：2份（U盘，电子版文件以正本打印签字并加盖公章的PDF扫描件储存），每份文件需清楚的表明“正本”、“副本”。若正本与副本不符，以正本为准。</w:t>
            </w:r>
          </w:p>
        </w:tc>
      </w:tr>
      <w:tr w14:paraId="017D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0BF84785">
            <w:pPr>
              <w:autoSpaceDE w:val="0"/>
              <w:autoSpaceDN w:val="0"/>
              <w:adjustRightInd w:val="0"/>
              <w:snapToGrid w:val="0"/>
              <w:jc w:val="center"/>
              <w:rPr>
                <w:rFonts w:ascii="宋体" w:hAnsi="宋体" w:cs="宋体"/>
                <w:bCs/>
                <w:szCs w:val="21"/>
              </w:rPr>
            </w:pPr>
            <w:r>
              <w:rPr>
                <w:rFonts w:hint="eastAsia" w:ascii="宋体" w:hAnsi="宋体" w:cs="宋体"/>
                <w:bCs/>
                <w:szCs w:val="21"/>
              </w:rPr>
              <w:t>26</w:t>
            </w:r>
          </w:p>
        </w:tc>
        <w:tc>
          <w:tcPr>
            <w:tcW w:w="1973" w:type="dxa"/>
            <w:vAlign w:val="center"/>
          </w:tcPr>
          <w:p w14:paraId="61054F5F">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装订要求</w:t>
            </w:r>
          </w:p>
        </w:tc>
        <w:tc>
          <w:tcPr>
            <w:tcW w:w="7240" w:type="dxa"/>
            <w:vAlign w:val="center"/>
          </w:tcPr>
          <w:p w14:paraId="0B306323">
            <w:pPr>
              <w:adjustRightInd w:val="0"/>
              <w:snapToGrid w:val="0"/>
              <w:rPr>
                <w:rFonts w:ascii="宋体" w:hAnsi="宋体" w:cs="宋体"/>
                <w:bCs/>
                <w:szCs w:val="21"/>
                <w:lang w:val="zh-CN"/>
              </w:rPr>
            </w:pPr>
            <w:r>
              <w:rPr>
                <w:rFonts w:hint="eastAsia" w:ascii="宋体" w:hAnsi="宋体" w:cs="宋体"/>
                <w:szCs w:val="21"/>
              </w:rPr>
              <w:t>装订要求：*要求</w:t>
            </w:r>
            <w:r>
              <w:rPr>
                <w:rFonts w:hint="eastAsia" w:ascii="宋体" w:hAnsi="宋体" w:cs="宋体"/>
                <w:szCs w:val="21"/>
                <w:lang w:val="zh-CN"/>
              </w:rPr>
              <w:t>响应文件的装订要胶装，整齐、牢固，便于保管和利用</w:t>
            </w:r>
            <w:r>
              <w:rPr>
                <w:rFonts w:hint="eastAsia" w:ascii="宋体" w:hAnsi="宋体" w:cs="宋体"/>
                <w:szCs w:val="21"/>
              </w:rPr>
              <w:t>，不易拆散和换页，不得采用活页装订。*响应文件用纸统一使用A4规格复印纸单面复印。</w:t>
            </w:r>
          </w:p>
        </w:tc>
      </w:tr>
      <w:tr w14:paraId="47D6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3B782A5F">
            <w:pPr>
              <w:autoSpaceDE w:val="0"/>
              <w:autoSpaceDN w:val="0"/>
              <w:adjustRightInd w:val="0"/>
              <w:snapToGrid w:val="0"/>
              <w:jc w:val="center"/>
              <w:rPr>
                <w:rFonts w:ascii="宋体" w:hAnsi="宋体" w:cs="宋体"/>
                <w:bCs/>
                <w:szCs w:val="21"/>
              </w:rPr>
            </w:pPr>
            <w:r>
              <w:rPr>
                <w:rFonts w:hint="eastAsia" w:ascii="宋体" w:hAnsi="宋体" w:cs="宋体"/>
                <w:bCs/>
                <w:szCs w:val="21"/>
              </w:rPr>
              <w:t>27</w:t>
            </w:r>
          </w:p>
        </w:tc>
        <w:tc>
          <w:tcPr>
            <w:tcW w:w="1973" w:type="dxa"/>
            <w:vAlign w:val="center"/>
          </w:tcPr>
          <w:p w14:paraId="10F840D3">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递交文件</w:t>
            </w:r>
            <w:r>
              <w:rPr>
                <w:rFonts w:hint="eastAsia" w:ascii="宋体" w:hAnsi="宋体" w:cs="宋体"/>
                <w:szCs w:val="21"/>
              </w:rPr>
              <w:t>的截止时间、</w:t>
            </w:r>
            <w:r>
              <w:rPr>
                <w:rFonts w:hint="eastAsia" w:ascii="宋体" w:hAnsi="宋体" w:cs="宋体"/>
                <w:bCs/>
                <w:szCs w:val="21"/>
                <w:lang w:val="zh-CN"/>
              </w:rPr>
              <w:t>地点</w:t>
            </w:r>
          </w:p>
        </w:tc>
        <w:tc>
          <w:tcPr>
            <w:tcW w:w="7240" w:type="dxa"/>
            <w:vAlign w:val="center"/>
          </w:tcPr>
          <w:p w14:paraId="6438DCC4">
            <w:pPr>
              <w:rPr>
                <w:rFonts w:hint="eastAsia" w:ascii="宋体" w:hAnsi="宋体" w:cs="宋体"/>
                <w:color w:val="auto"/>
                <w:szCs w:val="21"/>
                <w:highlight w:val="none"/>
                <w:lang w:val="zh-CN"/>
              </w:rPr>
            </w:pPr>
            <w:r>
              <w:rPr>
                <w:rFonts w:hint="eastAsia" w:ascii="宋体" w:hAnsi="宋体" w:cs="宋体"/>
                <w:szCs w:val="21"/>
                <w:highlight w:val="none"/>
              </w:rPr>
              <w:t>递交磋商响应文件的截止时间（同开启时间）</w:t>
            </w:r>
            <w:r>
              <w:rPr>
                <w:rFonts w:hint="eastAsia" w:ascii="宋体" w:hAnsi="宋体" w:cs="宋体"/>
                <w:color w:val="auto"/>
                <w:szCs w:val="21"/>
                <w:highlight w:val="none"/>
              </w:rPr>
              <w:t>：</w:t>
            </w:r>
            <w:r>
              <w:rPr>
                <w:rFonts w:hint="eastAsia" w:ascii="宋体" w:hAnsi="宋体" w:cs="宋体"/>
                <w:color w:val="auto"/>
                <w:szCs w:val="21"/>
                <w:highlight w:val="none"/>
                <w:lang w:val="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lang w:val="zh-CN"/>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lang w:val="zh-CN"/>
              </w:rPr>
              <w:t>分（北京时间）。</w:t>
            </w:r>
          </w:p>
          <w:p w14:paraId="1565CF22">
            <w:pPr>
              <w:adjustRightInd w:val="0"/>
              <w:snapToGrid w:val="0"/>
              <w:jc w:val="left"/>
              <w:rPr>
                <w:rFonts w:ascii="宋体" w:hAnsi="宋体" w:cs="宋体"/>
                <w:szCs w:val="21"/>
                <w:highlight w:val="none"/>
                <w:lang w:val="zh-CN"/>
              </w:rPr>
            </w:pPr>
            <w:r>
              <w:rPr>
                <w:rFonts w:hint="eastAsia" w:ascii="宋体" w:hAnsi="宋体" w:cs="宋体"/>
                <w:color w:val="auto"/>
                <w:szCs w:val="21"/>
                <w:highlight w:val="none"/>
                <w:lang w:val="zh-CN"/>
              </w:rPr>
              <w:t>地点：</w:t>
            </w:r>
            <w:r>
              <w:rPr>
                <w:rFonts w:hint="eastAsia" w:ascii="宋体" w:hAnsi="宋体" w:cs="宋体"/>
                <w:color w:val="auto"/>
                <w:szCs w:val="21"/>
                <w:highlight w:val="none"/>
                <w:lang w:val="zh-CN" w:eastAsia="zh-CN"/>
              </w:rPr>
              <w:t>吉林君汇项目咨询管理有限公司（</w:t>
            </w:r>
            <w:r>
              <w:rPr>
                <w:rFonts w:hint="eastAsia" w:asciiTheme="minorEastAsia" w:hAnsiTheme="minorEastAsia" w:eastAsiaTheme="minorEastAsia" w:cstheme="minorEastAsia"/>
                <w:lang w:val="en-US" w:eastAsia="zh-CN"/>
              </w:rPr>
              <w:t>吉林省长春市南关区仙台大街1468号彩晶大厦3楼305-A室</w:t>
            </w:r>
            <w:r>
              <w:rPr>
                <w:rFonts w:hint="eastAsia" w:ascii="宋体" w:hAnsi="宋体" w:cs="宋体"/>
                <w:color w:val="auto"/>
                <w:szCs w:val="21"/>
                <w:highlight w:val="none"/>
                <w:lang w:val="zh-CN" w:eastAsia="zh-CN"/>
              </w:rPr>
              <w:t>）</w:t>
            </w:r>
          </w:p>
        </w:tc>
      </w:tr>
      <w:tr w14:paraId="5FA8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76" w:type="dxa"/>
            <w:vAlign w:val="center"/>
          </w:tcPr>
          <w:p w14:paraId="0C0A7349">
            <w:pPr>
              <w:autoSpaceDE w:val="0"/>
              <w:autoSpaceDN w:val="0"/>
              <w:adjustRightInd w:val="0"/>
              <w:snapToGrid w:val="0"/>
              <w:jc w:val="center"/>
              <w:rPr>
                <w:rFonts w:ascii="宋体" w:hAnsi="宋体" w:cs="宋体"/>
                <w:bCs/>
                <w:szCs w:val="21"/>
              </w:rPr>
            </w:pPr>
            <w:r>
              <w:rPr>
                <w:rFonts w:hint="eastAsia" w:ascii="宋体" w:hAnsi="宋体" w:cs="宋体"/>
                <w:bCs/>
                <w:szCs w:val="21"/>
              </w:rPr>
              <w:t>28</w:t>
            </w:r>
          </w:p>
        </w:tc>
        <w:tc>
          <w:tcPr>
            <w:tcW w:w="1973" w:type="dxa"/>
            <w:vAlign w:val="center"/>
          </w:tcPr>
          <w:p w14:paraId="31F0CF6E">
            <w:pPr>
              <w:autoSpaceDE w:val="0"/>
              <w:autoSpaceDN w:val="0"/>
              <w:adjustRightInd w:val="0"/>
              <w:snapToGrid w:val="0"/>
              <w:jc w:val="center"/>
              <w:rPr>
                <w:rFonts w:ascii="宋体" w:hAnsi="宋体" w:cs="宋体"/>
                <w:bCs/>
                <w:szCs w:val="21"/>
                <w:lang w:val="zh-CN"/>
              </w:rPr>
            </w:pPr>
            <w:r>
              <w:rPr>
                <w:rFonts w:hint="eastAsia" w:ascii="宋体" w:hAnsi="宋体" w:cs="宋体"/>
                <w:szCs w:val="21"/>
              </w:rPr>
              <w:t>磋商小组的组建</w:t>
            </w:r>
          </w:p>
        </w:tc>
        <w:tc>
          <w:tcPr>
            <w:tcW w:w="7240" w:type="dxa"/>
            <w:vAlign w:val="center"/>
          </w:tcPr>
          <w:p w14:paraId="2901AEB9">
            <w:pPr>
              <w:autoSpaceDE w:val="0"/>
              <w:autoSpaceDN w:val="0"/>
              <w:adjustRightInd w:val="0"/>
              <w:snapToGrid w:val="0"/>
              <w:jc w:val="both"/>
              <w:rPr>
                <w:rFonts w:hint="eastAsia" w:ascii="宋体" w:hAnsi="宋体" w:cs="宋体"/>
                <w:bCs/>
                <w:szCs w:val="21"/>
                <w:lang w:val="zh-CN"/>
              </w:rPr>
            </w:pPr>
            <w:r>
              <w:rPr>
                <w:rFonts w:hint="eastAsia" w:ascii="宋体" w:hAnsi="宋体" w:cs="宋体"/>
                <w:bCs/>
                <w:szCs w:val="21"/>
                <w:lang w:val="zh-CN"/>
              </w:rPr>
              <w:t>磋商小组的组建：技术、经济方面专家</w:t>
            </w:r>
            <w:r>
              <w:rPr>
                <w:rFonts w:hint="eastAsia" w:ascii="宋体" w:hAnsi="宋体" w:cs="宋体"/>
                <w:bCs/>
                <w:szCs w:val="21"/>
                <w:lang w:val="en-US" w:eastAsia="zh-CN"/>
              </w:rPr>
              <w:t>5</w:t>
            </w:r>
            <w:r>
              <w:rPr>
                <w:rFonts w:hint="eastAsia" w:ascii="宋体" w:hAnsi="宋体" w:cs="宋体"/>
                <w:bCs/>
                <w:szCs w:val="21"/>
                <w:lang w:val="zh-CN"/>
              </w:rPr>
              <w:t>人。</w:t>
            </w:r>
          </w:p>
          <w:p w14:paraId="43DE58BD">
            <w:pPr>
              <w:autoSpaceDE w:val="0"/>
              <w:autoSpaceDN w:val="0"/>
              <w:adjustRightInd w:val="0"/>
              <w:snapToGrid w:val="0"/>
              <w:jc w:val="both"/>
              <w:rPr>
                <w:rFonts w:ascii="宋体" w:hAnsi="宋体" w:cs="宋体"/>
                <w:bCs/>
                <w:szCs w:val="21"/>
                <w:lang w:val="zh-CN"/>
              </w:rPr>
            </w:pPr>
            <w:r>
              <w:rPr>
                <w:rFonts w:hint="eastAsia" w:ascii="宋体" w:hAnsi="宋体" w:cs="宋体"/>
                <w:bCs/>
                <w:szCs w:val="21"/>
                <w:lang w:val="zh-CN"/>
              </w:rPr>
              <w:t>评标专家确定方式：依法从政府采购评审专家库中随机抽取。</w:t>
            </w:r>
          </w:p>
        </w:tc>
      </w:tr>
      <w:tr w14:paraId="45EC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76" w:type="dxa"/>
            <w:vAlign w:val="center"/>
          </w:tcPr>
          <w:p w14:paraId="02144877">
            <w:pPr>
              <w:autoSpaceDE w:val="0"/>
              <w:autoSpaceDN w:val="0"/>
              <w:adjustRightInd w:val="0"/>
              <w:snapToGrid w:val="0"/>
              <w:jc w:val="center"/>
              <w:rPr>
                <w:rFonts w:ascii="宋体" w:hAnsi="宋体" w:cs="宋体"/>
                <w:bCs/>
                <w:szCs w:val="21"/>
              </w:rPr>
            </w:pPr>
            <w:r>
              <w:rPr>
                <w:rFonts w:hint="eastAsia" w:ascii="宋体" w:hAnsi="宋体" w:cs="宋体"/>
                <w:bCs/>
                <w:szCs w:val="21"/>
              </w:rPr>
              <w:t>29</w:t>
            </w:r>
          </w:p>
        </w:tc>
        <w:tc>
          <w:tcPr>
            <w:tcW w:w="1973" w:type="dxa"/>
            <w:vAlign w:val="center"/>
          </w:tcPr>
          <w:p w14:paraId="1029FA0E">
            <w:pPr>
              <w:autoSpaceDE w:val="0"/>
              <w:autoSpaceDN w:val="0"/>
              <w:adjustRightInd w:val="0"/>
              <w:snapToGrid w:val="0"/>
              <w:jc w:val="center"/>
              <w:rPr>
                <w:rFonts w:ascii="宋体" w:hAnsi="宋体" w:cs="宋体"/>
                <w:bCs/>
                <w:szCs w:val="21"/>
                <w:lang w:val="zh-CN"/>
              </w:rPr>
            </w:pPr>
            <w:r>
              <w:rPr>
                <w:rFonts w:hint="eastAsia" w:ascii="宋体" w:hAnsi="宋体" w:cs="宋体"/>
                <w:bCs/>
                <w:szCs w:val="21"/>
                <w:lang w:val="zh-CN"/>
              </w:rPr>
              <w:t>是否授权磋商小组确定成交供应商</w:t>
            </w:r>
          </w:p>
        </w:tc>
        <w:tc>
          <w:tcPr>
            <w:tcW w:w="7240" w:type="dxa"/>
            <w:vAlign w:val="center"/>
          </w:tcPr>
          <w:p w14:paraId="64BB7C15">
            <w:pPr>
              <w:pStyle w:val="71"/>
              <w:adjustRightInd/>
              <w:spacing w:line="360" w:lineRule="auto"/>
              <w:contextualSpacing/>
              <w:rPr>
                <w:rFonts w:ascii="宋体" w:hAnsi="宋体" w:eastAsia="宋体" w:cs="宋体"/>
                <w:szCs w:val="21"/>
                <w:shd w:val="clear" w:color="auto" w:fill="FFFFFF"/>
              </w:rPr>
            </w:pPr>
            <w:r>
              <w:rPr>
                <w:rFonts w:hint="eastAsia" w:ascii="宋体" w:hAnsi="宋体" w:eastAsia="宋体" w:cs="宋体"/>
                <w:szCs w:val="21"/>
                <w:shd w:val="clear" w:color="auto" w:fill="FFFFFF"/>
                <w:lang w:eastAsia="zh-CN"/>
              </w:rPr>
              <w:t>☑</w:t>
            </w:r>
            <w:r>
              <w:rPr>
                <w:rFonts w:hint="eastAsia" w:ascii="宋体" w:hAnsi="宋体" w:eastAsia="宋体" w:cs="宋体"/>
                <w:szCs w:val="21"/>
                <w:shd w:val="clear" w:color="auto" w:fill="FFFFFF"/>
              </w:rPr>
              <w:t>是</w:t>
            </w:r>
          </w:p>
          <w:p w14:paraId="2A9615DE">
            <w:pPr>
              <w:adjustRightInd w:val="0"/>
              <w:snapToGrid w:val="0"/>
              <w:rPr>
                <w:rFonts w:ascii="宋体" w:hAnsi="宋体" w:cs="宋体"/>
                <w:bCs/>
                <w:szCs w:val="21"/>
                <w:lang w:val="zh-CN"/>
              </w:rPr>
            </w:pPr>
            <w:r>
              <w:rPr>
                <w:rFonts w:hint="eastAsia" w:ascii="宋体" w:hAnsi="宋体" w:eastAsia="宋体" w:cs="宋体"/>
                <w:szCs w:val="21"/>
                <w:shd w:val="clear" w:color="auto" w:fill="FFFFFF"/>
              </w:rPr>
              <w:t>□</w:t>
            </w:r>
            <w:r>
              <w:rPr>
                <w:rFonts w:hint="eastAsia" w:ascii="宋体" w:hAnsi="宋体" w:cs="宋体"/>
                <w:szCs w:val="21"/>
                <w:shd w:val="clear" w:color="auto" w:fill="FFFFFF"/>
              </w:rPr>
              <w:t>否，推荐的成交候选人数：3人。</w:t>
            </w:r>
          </w:p>
        </w:tc>
      </w:tr>
      <w:tr w14:paraId="1276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76" w:type="dxa"/>
            <w:vAlign w:val="center"/>
          </w:tcPr>
          <w:p w14:paraId="461E4FCE">
            <w:pPr>
              <w:autoSpaceDE w:val="0"/>
              <w:autoSpaceDN w:val="0"/>
              <w:adjustRightInd w:val="0"/>
              <w:snapToGrid w:val="0"/>
              <w:jc w:val="center"/>
              <w:rPr>
                <w:rFonts w:ascii="宋体" w:hAnsi="宋体" w:cs="宋体"/>
                <w:bCs/>
                <w:szCs w:val="21"/>
              </w:rPr>
            </w:pPr>
            <w:r>
              <w:rPr>
                <w:rFonts w:hint="eastAsia" w:ascii="宋体" w:hAnsi="宋体" w:cs="宋体"/>
                <w:bCs/>
                <w:szCs w:val="21"/>
              </w:rPr>
              <w:t>30</w:t>
            </w:r>
          </w:p>
        </w:tc>
        <w:tc>
          <w:tcPr>
            <w:tcW w:w="1973" w:type="dxa"/>
            <w:vAlign w:val="center"/>
          </w:tcPr>
          <w:p w14:paraId="0B529309">
            <w:pPr>
              <w:autoSpaceDE w:val="0"/>
              <w:autoSpaceDN w:val="0"/>
              <w:adjustRightInd w:val="0"/>
              <w:snapToGrid w:val="0"/>
              <w:jc w:val="center"/>
              <w:rPr>
                <w:rFonts w:ascii="宋体" w:hAnsi="宋体" w:cs="宋体"/>
                <w:bCs/>
                <w:szCs w:val="21"/>
                <w:lang w:val="zh-CN"/>
              </w:rPr>
            </w:pPr>
            <w:r>
              <w:rPr>
                <w:rFonts w:hint="eastAsia" w:ascii="宋体" w:hAnsi="宋体" w:cs="宋体"/>
                <w:szCs w:val="21"/>
              </w:rPr>
              <w:t>成交</w:t>
            </w:r>
            <w:r>
              <w:rPr>
                <w:rFonts w:hint="eastAsia" w:ascii="宋体" w:hAnsi="宋体" w:cs="宋体"/>
                <w:bCs/>
                <w:szCs w:val="21"/>
                <w:lang w:val="zh-CN"/>
              </w:rPr>
              <w:t>供应商</w:t>
            </w:r>
            <w:r>
              <w:rPr>
                <w:rFonts w:hint="eastAsia" w:ascii="宋体" w:hAnsi="宋体" w:cs="宋体"/>
                <w:szCs w:val="21"/>
              </w:rPr>
              <w:t>公示媒介及期限</w:t>
            </w:r>
          </w:p>
        </w:tc>
        <w:tc>
          <w:tcPr>
            <w:tcW w:w="7240" w:type="dxa"/>
            <w:vAlign w:val="center"/>
          </w:tcPr>
          <w:p w14:paraId="4B88364D">
            <w:pPr>
              <w:autoSpaceDE w:val="0"/>
              <w:autoSpaceDN w:val="0"/>
              <w:spacing w:line="330" w:lineRule="exact"/>
              <w:rPr>
                <w:rFonts w:ascii="宋体" w:hAnsi="宋体" w:cs="宋体"/>
                <w:szCs w:val="21"/>
              </w:rPr>
            </w:pPr>
            <w:r>
              <w:rPr>
                <w:rFonts w:hint="eastAsia" w:ascii="宋体" w:hAnsi="宋体" w:cs="宋体"/>
                <w:szCs w:val="21"/>
              </w:rPr>
              <w:t>公示媒介：</w:t>
            </w:r>
            <w:r>
              <w:rPr>
                <w:rFonts w:hint="eastAsia" w:ascii="宋体" w:hAnsi="宋体" w:cs="宋体"/>
                <w:szCs w:val="21"/>
                <w:lang w:val="zh-CN"/>
              </w:rPr>
              <w:t>《</w:t>
            </w:r>
            <w:r>
              <w:rPr>
                <w:rFonts w:hint="eastAsia" w:ascii="宋体" w:hAnsi="宋体" w:cs="宋体"/>
                <w:szCs w:val="21"/>
                <w:lang w:val="zh-CN" w:eastAsia="zh-CN"/>
              </w:rPr>
              <w:t>长春出版传媒集团有限责任公司官网</w:t>
            </w:r>
            <w:r>
              <w:rPr>
                <w:rFonts w:hint="eastAsia" w:ascii="宋体" w:hAnsi="宋体" w:cs="宋体"/>
                <w:szCs w:val="21"/>
                <w:lang w:val="zh-CN"/>
              </w:rPr>
              <w:t>》。</w:t>
            </w:r>
          </w:p>
          <w:p w14:paraId="3E466383">
            <w:pPr>
              <w:adjustRightInd w:val="0"/>
              <w:snapToGrid w:val="0"/>
              <w:rPr>
                <w:rFonts w:ascii="宋体" w:hAnsi="宋体" w:cs="宋体"/>
                <w:szCs w:val="21"/>
                <w:shd w:val="clear" w:color="auto" w:fill="FFFFFF"/>
              </w:rPr>
            </w:pPr>
            <w:r>
              <w:rPr>
                <w:rFonts w:hint="eastAsia" w:ascii="宋体" w:hAnsi="宋体" w:cs="宋体"/>
                <w:szCs w:val="21"/>
              </w:rPr>
              <w:t>公示期限：1个工作日。</w:t>
            </w:r>
          </w:p>
        </w:tc>
      </w:tr>
      <w:tr w14:paraId="1D48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6" w:type="dxa"/>
            <w:vAlign w:val="center"/>
          </w:tcPr>
          <w:p w14:paraId="191399A8">
            <w:pPr>
              <w:autoSpaceDE w:val="0"/>
              <w:autoSpaceDN w:val="0"/>
              <w:adjustRightInd w:val="0"/>
              <w:snapToGrid w:val="0"/>
              <w:jc w:val="center"/>
              <w:rPr>
                <w:rFonts w:ascii="宋体" w:hAnsi="宋体" w:cs="宋体"/>
                <w:bCs/>
                <w:szCs w:val="21"/>
              </w:rPr>
            </w:pPr>
            <w:r>
              <w:rPr>
                <w:rFonts w:hint="eastAsia" w:ascii="宋体" w:hAnsi="宋体" w:cs="宋体"/>
                <w:bCs/>
                <w:szCs w:val="21"/>
              </w:rPr>
              <w:t>31</w:t>
            </w:r>
          </w:p>
        </w:tc>
        <w:tc>
          <w:tcPr>
            <w:tcW w:w="1973" w:type="dxa"/>
            <w:vAlign w:val="center"/>
          </w:tcPr>
          <w:p w14:paraId="2654F71D">
            <w:pPr>
              <w:autoSpaceDE w:val="0"/>
              <w:autoSpaceDN w:val="0"/>
              <w:adjustRightInd w:val="0"/>
              <w:snapToGrid w:val="0"/>
              <w:jc w:val="center"/>
              <w:rPr>
                <w:rFonts w:ascii="宋体" w:hAnsi="宋体" w:cs="宋体"/>
                <w:bCs/>
                <w:szCs w:val="21"/>
                <w:lang w:val="zh-CN"/>
              </w:rPr>
            </w:pPr>
            <w:r>
              <w:rPr>
                <w:rFonts w:hint="eastAsia" w:ascii="宋体" w:hAnsi="宋体" w:cs="宋体"/>
                <w:bCs/>
                <w:szCs w:val="21"/>
              </w:rPr>
              <w:t>评审方法</w:t>
            </w:r>
          </w:p>
        </w:tc>
        <w:tc>
          <w:tcPr>
            <w:tcW w:w="7240" w:type="dxa"/>
            <w:vAlign w:val="center"/>
          </w:tcPr>
          <w:p w14:paraId="63D1CD37">
            <w:pPr>
              <w:autoSpaceDE w:val="0"/>
              <w:autoSpaceDN w:val="0"/>
              <w:adjustRightInd w:val="0"/>
              <w:snapToGrid w:val="0"/>
              <w:rPr>
                <w:rFonts w:ascii="宋体" w:hAnsi="宋体" w:cs="宋体"/>
                <w:bCs/>
                <w:szCs w:val="21"/>
                <w:lang w:val="zh-CN"/>
              </w:rPr>
            </w:pPr>
            <w:r>
              <w:rPr>
                <w:rFonts w:hint="eastAsia" w:ascii="宋体" w:hAnsi="宋体" w:cs="宋体"/>
                <w:szCs w:val="21"/>
              </w:rPr>
              <w:t>综合评分法。</w:t>
            </w:r>
          </w:p>
        </w:tc>
      </w:tr>
      <w:tr w14:paraId="6E6F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6" w:type="dxa"/>
            <w:vAlign w:val="center"/>
          </w:tcPr>
          <w:p w14:paraId="4671D3C7">
            <w:pPr>
              <w:autoSpaceDE w:val="0"/>
              <w:autoSpaceDN w:val="0"/>
              <w:adjustRightInd w:val="0"/>
              <w:snapToGrid w:val="0"/>
              <w:jc w:val="center"/>
              <w:rPr>
                <w:rFonts w:ascii="宋体" w:hAnsi="宋体" w:cs="宋体"/>
                <w:bCs/>
                <w:szCs w:val="21"/>
              </w:rPr>
            </w:pPr>
            <w:r>
              <w:rPr>
                <w:rFonts w:hint="eastAsia" w:ascii="宋体" w:hAnsi="宋体" w:cs="宋体"/>
                <w:bCs/>
                <w:szCs w:val="21"/>
              </w:rPr>
              <w:t>32</w:t>
            </w:r>
          </w:p>
        </w:tc>
        <w:tc>
          <w:tcPr>
            <w:tcW w:w="1973" w:type="dxa"/>
            <w:vAlign w:val="center"/>
          </w:tcPr>
          <w:p w14:paraId="0012E4FA">
            <w:pPr>
              <w:autoSpaceDE w:val="0"/>
              <w:autoSpaceDN w:val="0"/>
              <w:adjustRightInd w:val="0"/>
              <w:snapToGrid w:val="0"/>
              <w:jc w:val="center"/>
              <w:rPr>
                <w:rFonts w:ascii="宋体" w:hAnsi="宋体" w:cs="宋体"/>
                <w:bCs/>
                <w:szCs w:val="21"/>
              </w:rPr>
            </w:pPr>
            <w:r>
              <w:rPr>
                <w:rFonts w:hint="eastAsia" w:ascii="宋体" w:hAnsi="宋体" w:cs="宋体"/>
                <w:bCs/>
                <w:szCs w:val="21"/>
              </w:rPr>
              <w:t>履约担保</w:t>
            </w:r>
          </w:p>
        </w:tc>
        <w:tc>
          <w:tcPr>
            <w:tcW w:w="7240" w:type="dxa"/>
            <w:vAlign w:val="center"/>
          </w:tcPr>
          <w:p w14:paraId="209D8013">
            <w:pPr>
              <w:pStyle w:val="77"/>
              <w:spacing w:before="2" w:line="242" w:lineRule="auto"/>
              <w:ind w:left="107" w:right="95"/>
              <w:jc w:val="both"/>
              <w:rPr>
                <w:spacing w:val="-9"/>
                <w:sz w:val="21"/>
                <w:szCs w:val="21"/>
                <w:lang w:val="en-US"/>
              </w:rPr>
            </w:pPr>
            <w:r>
              <w:rPr>
                <w:rFonts w:hint="eastAsia"/>
                <w:spacing w:val="-9"/>
                <w:sz w:val="21"/>
                <w:szCs w:val="21"/>
                <w:lang w:val="en-US"/>
              </w:rPr>
              <w:t>无。</w:t>
            </w:r>
          </w:p>
        </w:tc>
      </w:tr>
      <w:tr w14:paraId="35D4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6" w:type="dxa"/>
            <w:vAlign w:val="center"/>
          </w:tcPr>
          <w:p w14:paraId="0F856380">
            <w:pPr>
              <w:autoSpaceDE w:val="0"/>
              <w:autoSpaceDN w:val="0"/>
              <w:adjustRightInd w:val="0"/>
              <w:snapToGrid w:val="0"/>
              <w:jc w:val="center"/>
              <w:rPr>
                <w:rFonts w:ascii="宋体" w:hAnsi="宋体" w:cs="宋体"/>
                <w:bCs/>
                <w:szCs w:val="21"/>
              </w:rPr>
            </w:pPr>
            <w:r>
              <w:rPr>
                <w:rFonts w:hint="eastAsia" w:ascii="宋体" w:hAnsi="宋体" w:cs="宋体"/>
                <w:bCs/>
                <w:szCs w:val="21"/>
              </w:rPr>
              <w:t>33</w:t>
            </w:r>
          </w:p>
        </w:tc>
        <w:tc>
          <w:tcPr>
            <w:tcW w:w="1973" w:type="dxa"/>
            <w:vAlign w:val="center"/>
          </w:tcPr>
          <w:p w14:paraId="7DDB6B5E">
            <w:pPr>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付款方式</w:t>
            </w:r>
          </w:p>
        </w:tc>
        <w:tc>
          <w:tcPr>
            <w:tcW w:w="7240" w:type="dxa"/>
            <w:vAlign w:val="center"/>
          </w:tcPr>
          <w:p w14:paraId="2DE2E344">
            <w:pPr>
              <w:autoSpaceDE w:val="0"/>
              <w:autoSpaceDN w:val="0"/>
              <w:adjustRightInd w:val="0"/>
              <w:snapToGrid w:val="0"/>
              <w:rPr>
                <w:rFonts w:ascii="宋体" w:hAnsi="宋体" w:cs="宋体"/>
                <w:szCs w:val="21"/>
                <w:highlight w:val="none"/>
              </w:rPr>
            </w:pPr>
            <w:r>
              <w:rPr>
                <w:rFonts w:hint="eastAsia" w:ascii="宋体" w:hAnsi="宋体" w:eastAsia="宋体" w:cs="宋体"/>
                <w:szCs w:val="21"/>
                <w:lang w:val="en-US" w:eastAsia="zh-CN"/>
              </w:rPr>
              <w:t>以实际合同签订为准</w:t>
            </w:r>
            <w:r>
              <w:rPr>
                <w:rFonts w:hint="eastAsia" w:ascii="宋体" w:hAnsi="宋体" w:eastAsia="宋体" w:cs="宋体"/>
                <w:szCs w:val="21"/>
              </w:rPr>
              <w:t>。</w:t>
            </w:r>
          </w:p>
        </w:tc>
      </w:tr>
      <w:tr w14:paraId="6D34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2464F148">
            <w:pPr>
              <w:autoSpaceDE w:val="0"/>
              <w:autoSpaceDN w:val="0"/>
              <w:adjustRightInd w:val="0"/>
              <w:snapToGrid w:val="0"/>
              <w:jc w:val="center"/>
              <w:rPr>
                <w:rFonts w:ascii="宋体" w:hAnsi="宋体" w:cs="宋体"/>
                <w:bCs/>
                <w:szCs w:val="21"/>
              </w:rPr>
            </w:pPr>
            <w:r>
              <w:rPr>
                <w:rFonts w:hint="eastAsia" w:ascii="宋体" w:hAnsi="宋体" w:cs="宋体"/>
                <w:bCs/>
                <w:szCs w:val="21"/>
              </w:rPr>
              <w:t>34</w:t>
            </w:r>
          </w:p>
        </w:tc>
        <w:tc>
          <w:tcPr>
            <w:tcW w:w="1973" w:type="dxa"/>
            <w:vAlign w:val="center"/>
          </w:tcPr>
          <w:p w14:paraId="3422C5FC">
            <w:pPr>
              <w:autoSpaceDE w:val="0"/>
              <w:autoSpaceDN w:val="0"/>
              <w:adjustRightInd w:val="0"/>
              <w:snapToGrid w:val="0"/>
              <w:jc w:val="center"/>
              <w:rPr>
                <w:rFonts w:ascii="宋体" w:hAnsi="宋体" w:cs="宋体"/>
                <w:szCs w:val="21"/>
              </w:rPr>
            </w:pPr>
            <w:r>
              <w:rPr>
                <w:rFonts w:hint="eastAsia" w:ascii="宋体" w:hAnsi="宋体" w:cs="宋体"/>
                <w:szCs w:val="21"/>
              </w:rPr>
              <w:t>报价要求</w:t>
            </w:r>
          </w:p>
        </w:tc>
        <w:tc>
          <w:tcPr>
            <w:tcW w:w="7240" w:type="dxa"/>
            <w:vAlign w:val="center"/>
          </w:tcPr>
          <w:p w14:paraId="650621E7">
            <w:pPr>
              <w:rPr>
                <w:rFonts w:ascii="宋体" w:hAnsi="宋体" w:cs="宋体"/>
                <w:szCs w:val="21"/>
              </w:rPr>
            </w:pPr>
            <w:r>
              <w:rPr>
                <w:rFonts w:hint="eastAsia" w:ascii="宋体" w:hAnsi="宋体" w:cs="宋体"/>
                <w:szCs w:val="21"/>
                <w:lang w:val="zh-CN"/>
              </w:rPr>
              <w:t>供应商的报价应当包含为完成本项目全部工作所需的一切费用，包括成本、利润、税金等。</w:t>
            </w:r>
          </w:p>
        </w:tc>
      </w:tr>
      <w:tr w14:paraId="3B4C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6" w:type="dxa"/>
            <w:vAlign w:val="center"/>
          </w:tcPr>
          <w:p w14:paraId="3E12BC6F">
            <w:pPr>
              <w:autoSpaceDE w:val="0"/>
              <w:autoSpaceDN w:val="0"/>
              <w:adjustRightInd w:val="0"/>
              <w:snapToGrid w:val="0"/>
              <w:jc w:val="center"/>
              <w:rPr>
                <w:rFonts w:hint="eastAsia" w:ascii="宋体" w:hAnsi="宋体" w:eastAsia="宋体" w:cs="宋体"/>
                <w:bCs/>
                <w:szCs w:val="21"/>
                <w:lang w:eastAsia="zh-CN"/>
              </w:rPr>
            </w:pPr>
            <w:r>
              <w:rPr>
                <w:rFonts w:hint="eastAsia" w:ascii="宋体" w:hAnsi="宋体" w:cs="宋体"/>
                <w:bCs/>
                <w:szCs w:val="21"/>
              </w:rPr>
              <w:t>3</w:t>
            </w:r>
            <w:r>
              <w:rPr>
                <w:rFonts w:hint="eastAsia" w:ascii="宋体" w:hAnsi="宋体" w:cs="宋体"/>
                <w:bCs/>
                <w:szCs w:val="21"/>
                <w:lang w:val="en-US" w:eastAsia="zh-CN"/>
              </w:rPr>
              <w:t>5</w:t>
            </w:r>
          </w:p>
        </w:tc>
        <w:tc>
          <w:tcPr>
            <w:tcW w:w="9213" w:type="dxa"/>
            <w:gridSpan w:val="2"/>
            <w:vAlign w:val="center"/>
          </w:tcPr>
          <w:p w14:paraId="70F96D19">
            <w:pPr>
              <w:autoSpaceDE w:val="0"/>
              <w:autoSpaceDN w:val="0"/>
              <w:adjustRightInd w:val="0"/>
              <w:snapToGrid w:val="0"/>
              <w:jc w:val="left"/>
              <w:rPr>
                <w:rFonts w:ascii="宋体" w:hAnsi="宋体" w:cs="宋体"/>
                <w:bCs/>
                <w:szCs w:val="21"/>
                <w:lang w:val="zh-CN"/>
              </w:rPr>
            </w:pPr>
            <w:r>
              <w:rPr>
                <w:rFonts w:hint="eastAsia" w:ascii="宋体" w:hAnsi="宋体" w:cs="宋体"/>
                <w:bCs/>
                <w:szCs w:val="21"/>
                <w:lang w:val="zh-CN"/>
              </w:rPr>
              <w:t>采购代理机构执行发改价格【2015】299号文件规定</w:t>
            </w:r>
            <w:r>
              <w:rPr>
                <w:rFonts w:hint="eastAsia" w:ascii="宋体" w:hAnsi="宋体" w:cs="宋体"/>
                <w:bCs/>
                <w:szCs w:val="21"/>
                <w:highlight w:val="none"/>
                <w:lang w:val="zh-CN"/>
              </w:rPr>
              <w:t>，</w:t>
            </w:r>
            <w:r>
              <w:rPr>
                <w:rFonts w:hint="eastAsia" w:ascii="宋体" w:hAnsi="宋体"/>
                <w:szCs w:val="21"/>
                <w:highlight w:val="none"/>
                <w:shd w:val="clear" w:color="auto" w:fill="FFFFFF"/>
              </w:rPr>
              <w:t>向成交人收取招标代理服务费</w:t>
            </w:r>
            <w:r>
              <w:rPr>
                <w:rFonts w:hint="eastAsia" w:ascii="宋体" w:hAnsi="宋体"/>
                <w:szCs w:val="21"/>
                <w:highlight w:val="none"/>
                <w:shd w:val="clear" w:color="auto" w:fill="FFFFFF"/>
                <w:lang w:eastAsia="zh-CN"/>
              </w:rPr>
              <w:t>，</w:t>
            </w:r>
            <w:r>
              <w:rPr>
                <w:rFonts w:hint="eastAsia" w:ascii="宋体" w:hAnsi="宋体"/>
                <w:szCs w:val="21"/>
                <w:highlight w:val="none"/>
                <w:shd w:val="clear" w:color="auto" w:fill="FFFFFF"/>
                <w:lang w:val="zh-CN" w:eastAsia="zh-CN"/>
              </w:rPr>
              <w:t>成交供应商在领取成交通知书时一次性交齐</w:t>
            </w:r>
            <w:r>
              <w:rPr>
                <w:rFonts w:hint="eastAsia" w:ascii="宋体" w:hAnsi="宋体"/>
                <w:szCs w:val="21"/>
                <w:highlight w:val="none"/>
                <w:shd w:val="clear" w:color="auto" w:fill="FFFFFF"/>
              </w:rPr>
              <w:t>。</w:t>
            </w:r>
          </w:p>
        </w:tc>
      </w:tr>
      <w:tr w14:paraId="5942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6" w:type="dxa"/>
            <w:vAlign w:val="center"/>
          </w:tcPr>
          <w:p w14:paraId="0575CA0C">
            <w:pPr>
              <w:autoSpaceDE w:val="0"/>
              <w:autoSpaceDN w:val="0"/>
              <w:adjustRightInd w:val="0"/>
              <w:snapToGrid w:val="0"/>
              <w:jc w:val="center"/>
              <w:rPr>
                <w:rFonts w:hint="eastAsia" w:ascii="宋体" w:hAnsi="宋体" w:eastAsia="宋体" w:cs="宋体"/>
                <w:bCs/>
                <w:szCs w:val="21"/>
                <w:lang w:eastAsia="zh-CN"/>
              </w:rPr>
            </w:pPr>
            <w:bookmarkStart w:id="28" w:name="_Toc486863664"/>
            <w:r>
              <w:rPr>
                <w:rFonts w:hint="eastAsia" w:ascii="宋体" w:hAnsi="宋体" w:cs="宋体"/>
                <w:bCs/>
                <w:szCs w:val="21"/>
              </w:rPr>
              <w:t>3</w:t>
            </w:r>
            <w:r>
              <w:rPr>
                <w:rFonts w:hint="eastAsia" w:ascii="宋体" w:hAnsi="宋体" w:cs="宋体"/>
                <w:bCs/>
                <w:szCs w:val="21"/>
                <w:lang w:val="en-US" w:eastAsia="zh-CN"/>
              </w:rPr>
              <w:t>6</w:t>
            </w:r>
          </w:p>
        </w:tc>
        <w:tc>
          <w:tcPr>
            <w:tcW w:w="9213" w:type="dxa"/>
            <w:gridSpan w:val="2"/>
            <w:vAlign w:val="center"/>
          </w:tcPr>
          <w:p w14:paraId="1BAF6B3D">
            <w:pPr>
              <w:autoSpaceDE w:val="0"/>
              <w:autoSpaceDN w:val="0"/>
              <w:adjustRightInd w:val="0"/>
              <w:snapToGrid w:val="0"/>
              <w:jc w:val="left"/>
              <w:rPr>
                <w:rFonts w:ascii="宋体" w:hAnsi="宋体" w:cs="宋体"/>
                <w:bCs/>
                <w:szCs w:val="21"/>
                <w:lang w:val="zh-CN"/>
              </w:rPr>
            </w:pPr>
            <w:r>
              <w:rPr>
                <w:rFonts w:hint="eastAsia" w:ascii="宋体" w:hAnsi="宋体" w:cs="宋体"/>
                <w:bCs/>
                <w:szCs w:val="21"/>
              </w:rPr>
              <w:t>供应商如有疑问须在法定质疑期内一次性提出针对同一采购程序环节的质疑。</w:t>
            </w:r>
          </w:p>
        </w:tc>
      </w:tr>
    </w:tbl>
    <w:p w14:paraId="7CE83CA8">
      <w:pPr>
        <w:spacing w:line="400" w:lineRule="exact"/>
        <w:jc w:val="center"/>
        <w:rPr>
          <w:rFonts w:ascii="宋体" w:hAnsi="宋体" w:cs="宋体"/>
        </w:rPr>
      </w:pPr>
      <w:r>
        <w:rPr>
          <w:rFonts w:hint="eastAsia" w:ascii="宋体" w:hAnsi="宋体" w:cs="宋体"/>
          <w:szCs w:val="21"/>
        </w:rPr>
        <w:t>本项目磋商公告与磋商文件内容有不符之处，以本项目磋商文件内容为准。</w:t>
      </w:r>
      <w:r>
        <w:rPr>
          <w:rFonts w:hint="eastAsia" w:ascii="宋体" w:hAnsi="宋体" w:cs="宋体"/>
        </w:rPr>
        <w:br w:type="page"/>
      </w:r>
    </w:p>
    <w:p w14:paraId="7A7AE12D">
      <w:pPr>
        <w:jc w:val="center"/>
        <w:outlineLvl w:val="1"/>
        <w:rPr>
          <w:rFonts w:ascii="宋体" w:hAnsi="宋体" w:cs="宋体"/>
          <w:b/>
          <w:sz w:val="24"/>
          <w:szCs w:val="24"/>
          <w:lang w:val="zh-CN"/>
        </w:rPr>
      </w:pPr>
      <w:bookmarkStart w:id="29" w:name="_Toc4703"/>
      <w:bookmarkStart w:id="30" w:name="_Toc8578"/>
      <w:bookmarkStart w:id="31" w:name="_Toc17395"/>
      <w:bookmarkStart w:id="32" w:name="_Toc19289"/>
      <w:r>
        <w:rPr>
          <w:rFonts w:hint="eastAsia" w:ascii="宋体" w:hAnsi="宋体" w:cs="宋体"/>
          <w:b/>
          <w:sz w:val="24"/>
          <w:szCs w:val="24"/>
          <w:lang w:val="zh-CN"/>
        </w:rPr>
        <w:t>二、供应商须知</w:t>
      </w:r>
      <w:bookmarkEnd w:id="28"/>
      <w:bookmarkEnd w:id="29"/>
      <w:bookmarkEnd w:id="30"/>
      <w:bookmarkEnd w:id="31"/>
      <w:bookmarkEnd w:id="32"/>
    </w:p>
    <w:p w14:paraId="3610F5E2">
      <w:pPr>
        <w:spacing w:line="315" w:lineRule="auto"/>
        <w:ind w:firstLine="422" w:firstLineChars="200"/>
        <w:jc w:val="center"/>
        <w:rPr>
          <w:rFonts w:hint="eastAsia" w:ascii="宋体" w:hAnsi="宋体" w:cs="宋体"/>
          <w:b/>
          <w:szCs w:val="21"/>
        </w:rPr>
      </w:pPr>
      <w:r>
        <w:rPr>
          <w:rFonts w:hint="eastAsia" w:ascii="宋体" w:hAnsi="宋体" w:cs="宋体"/>
          <w:b/>
          <w:szCs w:val="21"/>
        </w:rPr>
        <w:t>第一部分  磋商程序</w:t>
      </w:r>
    </w:p>
    <w:p w14:paraId="2704A0B8">
      <w:pPr>
        <w:spacing w:line="315" w:lineRule="auto"/>
        <w:ind w:firstLine="420" w:firstLineChars="200"/>
        <w:jc w:val="both"/>
        <w:rPr>
          <w:rFonts w:hint="eastAsia" w:ascii="宋体" w:hAnsi="宋体" w:cs="宋体"/>
          <w:b/>
          <w:szCs w:val="21"/>
        </w:rPr>
      </w:pPr>
      <w:r>
        <w:rPr>
          <w:rFonts w:hint="eastAsia" w:ascii="宋体" w:hAnsi="宋体" w:cs="宋体"/>
          <w:szCs w:val="21"/>
          <w:lang w:eastAsia="zh-CN"/>
        </w:rPr>
        <w:t>本采购项目采购文件内容仅参照中华人民共和国政府采购法及其实施条例、政府采购竞争性磋商采购方式管理暂行办法等法律法规编制，最终解释权归采购人及采购代理机构。</w:t>
      </w:r>
    </w:p>
    <w:p w14:paraId="59A07CFE">
      <w:pPr>
        <w:numPr>
          <w:ilvl w:val="0"/>
          <w:numId w:val="1"/>
        </w:numPr>
        <w:spacing w:line="315" w:lineRule="auto"/>
        <w:ind w:firstLine="420" w:firstLineChars="200"/>
        <w:rPr>
          <w:rFonts w:ascii="宋体" w:hAnsi="宋体" w:cs="宋体"/>
          <w:szCs w:val="21"/>
        </w:rPr>
      </w:pPr>
      <w:r>
        <w:rPr>
          <w:rFonts w:hint="eastAsia" w:ascii="宋体" w:hAnsi="宋体" w:cs="宋体"/>
          <w:szCs w:val="21"/>
        </w:rPr>
        <w:t>采购方式</w:t>
      </w:r>
    </w:p>
    <w:p w14:paraId="4F4A053F">
      <w:pPr>
        <w:spacing w:line="315" w:lineRule="auto"/>
        <w:ind w:firstLine="420" w:firstLineChars="200"/>
        <w:rPr>
          <w:rFonts w:ascii="宋体" w:hAnsi="宋体" w:cs="宋体"/>
          <w:szCs w:val="21"/>
        </w:rPr>
      </w:pPr>
      <w:r>
        <w:rPr>
          <w:rFonts w:hint="eastAsia" w:ascii="宋体" w:hAnsi="宋体" w:cs="宋体"/>
          <w:szCs w:val="21"/>
        </w:rPr>
        <w:t xml:space="preserve">  本次采购采用竞争性磋商的方式，采购人及其委托代理机构采用以国家法律规定的方式确定参加磋商的供应商。</w:t>
      </w:r>
    </w:p>
    <w:p w14:paraId="76F1DCFA">
      <w:pPr>
        <w:numPr>
          <w:ilvl w:val="0"/>
          <w:numId w:val="2"/>
        </w:numPr>
        <w:spacing w:line="315" w:lineRule="auto"/>
        <w:ind w:firstLine="420" w:firstLineChars="200"/>
        <w:rPr>
          <w:rFonts w:ascii="宋体" w:hAnsi="宋体" w:cs="宋体"/>
          <w:szCs w:val="21"/>
        </w:rPr>
      </w:pPr>
      <w:r>
        <w:rPr>
          <w:rFonts w:hint="eastAsia" w:ascii="宋体" w:hAnsi="宋体" w:cs="宋体"/>
          <w:szCs w:val="21"/>
        </w:rPr>
        <w:t>磋商程序</w:t>
      </w:r>
    </w:p>
    <w:p w14:paraId="4624158A">
      <w:pPr>
        <w:spacing w:line="315" w:lineRule="auto"/>
        <w:ind w:firstLine="420" w:firstLineChars="200"/>
        <w:rPr>
          <w:rFonts w:ascii="宋体" w:hAnsi="宋体" w:cs="宋体"/>
          <w:szCs w:val="21"/>
        </w:rPr>
      </w:pPr>
      <w:r>
        <w:rPr>
          <w:rFonts w:hint="eastAsia" w:ascii="宋体" w:hAnsi="宋体" w:cs="宋体"/>
          <w:szCs w:val="21"/>
        </w:rPr>
        <w:t xml:space="preserve">  2.1 在规定的时间内由供应商将磋商响应文件提交给采购代理机构，由磋商小组对磋商响应文件进行评审。</w:t>
      </w:r>
    </w:p>
    <w:p w14:paraId="641AC7A3">
      <w:pPr>
        <w:spacing w:line="315" w:lineRule="auto"/>
        <w:ind w:firstLine="420" w:firstLineChars="200"/>
        <w:rPr>
          <w:rFonts w:ascii="宋体" w:hAnsi="宋体" w:cs="宋体"/>
          <w:szCs w:val="21"/>
        </w:rPr>
      </w:pPr>
      <w:r>
        <w:rPr>
          <w:rFonts w:hint="eastAsia" w:ascii="宋体" w:hAnsi="宋体" w:cs="宋体"/>
          <w:szCs w:val="21"/>
        </w:rPr>
        <w:t xml:space="preserve">  2.2 就商务、技术及价格进行磋商，经过磋商小组的评审确定最终成交供应商。</w:t>
      </w:r>
    </w:p>
    <w:p w14:paraId="23DADC40">
      <w:pPr>
        <w:numPr>
          <w:ilvl w:val="0"/>
          <w:numId w:val="2"/>
        </w:numPr>
        <w:spacing w:line="315" w:lineRule="auto"/>
        <w:ind w:firstLine="420" w:firstLineChars="200"/>
        <w:rPr>
          <w:rFonts w:ascii="宋体" w:hAnsi="宋体" w:cs="宋体"/>
          <w:szCs w:val="21"/>
        </w:rPr>
      </w:pPr>
      <w:r>
        <w:rPr>
          <w:rFonts w:hint="eastAsia" w:ascii="宋体" w:hAnsi="宋体" w:cs="宋体"/>
          <w:szCs w:val="21"/>
        </w:rPr>
        <w:t>合格供应商的条件</w:t>
      </w:r>
    </w:p>
    <w:p w14:paraId="413D1465">
      <w:pPr>
        <w:spacing w:line="315" w:lineRule="auto"/>
        <w:ind w:firstLine="420" w:firstLineChars="200"/>
        <w:rPr>
          <w:rFonts w:ascii="宋体" w:hAnsi="宋体" w:cs="宋体"/>
          <w:szCs w:val="21"/>
        </w:rPr>
      </w:pPr>
      <w:r>
        <w:rPr>
          <w:rFonts w:hint="eastAsia" w:ascii="宋体" w:hAnsi="宋体" w:cs="宋体"/>
          <w:szCs w:val="21"/>
        </w:rPr>
        <w:t xml:space="preserve">  3.1 具有本项目实施能力，符合、承认并承诺履行本磋商文件各项规定的国内供应商均可参加投标。</w:t>
      </w:r>
    </w:p>
    <w:p w14:paraId="3FB1533F">
      <w:pPr>
        <w:spacing w:line="315" w:lineRule="auto"/>
        <w:ind w:firstLine="420" w:firstLineChars="200"/>
        <w:rPr>
          <w:rFonts w:ascii="宋体" w:hAnsi="宋体" w:cs="宋体"/>
          <w:szCs w:val="21"/>
        </w:rPr>
      </w:pPr>
      <w:r>
        <w:rPr>
          <w:rFonts w:hint="eastAsia" w:ascii="宋体" w:hAnsi="宋体" w:cs="宋体"/>
          <w:szCs w:val="21"/>
        </w:rPr>
        <w:t xml:space="preserve">  3.2合格的供应商资格条件详见供应商须知前附表。</w:t>
      </w:r>
    </w:p>
    <w:p w14:paraId="60D678ED">
      <w:pPr>
        <w:spacing w:line="315" w:lineRule="auto"/>
        <w:ind w:firstLine="525" w:firstLineChars="250"/>
        <w:rPr>
          <w:rFonts w:ascii="宋体" w:hAnsi="宋体" w:cs="宋体"/>
          <w:szCs w:val="21"/>
        </w:rPr>
      </w:pPr>
      <w:r>
        <w:rPr>
          <w:rFonts w:hint="eastAsia" w:ascii="宋体" w:hAnsi="宋体" w:cs="宋体"/>
          <w:szCs w:val="21"/>
        </w:rPr>
        <w:t xml:space="preserve"> 3.3</w:t>
      </w:r>
      <w:r>
        <w:rPr>
          <w:rFonts w:hint="eastAsia" w:asciiTheme="minorEastAsia" w:hAnsiTheme="minorEastAsia" w:eastAsiaTheme="minorEastAsia"/>
          <w:szCs w:val="21"/>
          <w:lang w:val="zh-CN"/>
        </w:rPr>
        <w:t>与采购人存在利害关系可能影响采购公正性的法人、其它组织或者个人，不得参加投标；单位负责人为同一人或者存在直接控股、管理关系的不同投标人，不得参加同一合同项下的政府采购活动。否则相关投标无效</w:t>
      </w:r>
      <w:r>
        <w:rPr>
          <w:rFonts w:hint="eastAsia" w:ascii="宋体" w:hAnsi="宋体" w:cs="宋体"/>
          <w:szCs w:val="21"/>
        </w:rPr>
        <w:t>。</w:t>
      </w:r>
    </w:p>
    <w:p w14:paraId="3E9E18CC">
      <w:pPr>
        <w:ind w:firstLine="525" w:firstLineChars="250"/>
        <w:rPr>
          <w:rFonts w:ascii="宋体" w:hAnsi="宋体" w:cs="宋体"/>
          <w:szCs w:val="21"/>
        </w:rPr>
      </w:pPr>
      <w:r>
        <w:rPr>
          <w:rFonts w:hint="eastAsia" w:ascii="宋体" w:hAnsi="宋体" w:cs="宋体"/>
          <w:szCs w:val="21"/>
        </w:rPr>
        <w:t>3.4如供应商代表不是法定代表人，须持有《法定代表人授权委托书》（按磋商文件格式填写）。</w:t>
      </w:r>
    </w:p>
    <w:p w14:paraId="138558D1">
      <w:pPr>
        <w:numPr>
          <w:ilvl w:val="0"/>
          <w:numId w:val="3"/>
        </w:numPr>
        <w:spacing w:line="315" w:lineRule="auto"/>
        <w:ind w:firstLine="420" w:firstLineChars="200"/>
        <w:rPr>
          <w:rFonts w:ascii="宋体" w:hAnsi="宋体" w:cs="宋体"/>
          <w:szCs w:val="21"/>
        </w:rPr>
      </w:pPr>
      <w:r>
        <w:rPr>
          <w:rFonts w:hint="eastAsia" w:ascii="宋体" w:hAnsi="宋体" w:cs="宋体"/>
          <w:szCs w:val="21"/>
        </w:rPr>
        <w:t>磋商费用</w:t>
      </w:r>
    </w:p>
    <w:p w14:paraId="293E6E2D">
      <w:pPr>
        <w:spacing w:line="315" w:lineRule="auto"/>
        <w:ind w:firstLine="420" w:firstLineChars="200"/>
        <w:rPr>
          <w:rFonts w:ascii="宋体" w:hAnsi="宋体" w:cs="宋体"/>
          <w:szCs w:val="21"/>
        </w:rPr>
      </w:pPr>
      <w:r>
        <w:rPr>
          <w:rFonts w:hint="eastAsia" w:ascii="宋体" w:hAnsi="宋体" w:cs="宋体"/>
          <w:szCs w:val="21"/>
        </w:rPr>
        <w:t>供应商应承担所有与准备和参加磋商有关的费用，采购代理机构和采购人在任何情况下均无义务和责任承担这些费用。</w:t>
      </w:r>
    </w:p>
    <w:p w14:paraId="7DD3E552">
      <w:pPr>
        <w:spacing w:line="315" w:lineRule="auto"/>
        <w:ind w:firstLine="422" w:firstLineChars="200"/>
        <w:jc w:val="center"/>
        <w:rPr>
          <w:rFonts w:ascii="宋体" w:hAnsi="宋体" w:cs="宋体"/>
          <w:b/>
          <w:bCs/>
          <w:szCs w:val="21"/>
        </w:rPr>
      </w:pPr>
      <w:r>
        <w:rPr>
          <w:rFonts w:hint="eastAsia" w:ascii="宋体" w:hAnsi="宋体" w:cs="宋体"/>
          <w:b/>
          <w:bCs/>
          <w:szCs w:val="21"/>
        </w:rPr>
        <w:t>第二部分   磋商文件</w:t>
      </w:r>
    </w:p>
    <w:p w14:paraId="3ED505E6">
      <w:pPr>
        <w:spacing w:line="315" w:lineRule="auto"/>
        <w:ind w:firstLine="420" w:firstLineChars="200"/>
        <w:jc w:val="center"/>
        <w:rPr>
          <w:rFonts w:ascii="宋体" w:hAnsi="宋体" w:cs="宋体"/>
          <w:szCs w:val="21"/>
        </w:rPr>
      </w:pPr>
    </w:p>
    <w:p w14:paraId="49D0F482">
      <w:pPr>
        <w:numPr>
          <w:ilvl w:val="0"/>
          <w:numId w:val="4"/>
        </w:numPr>
        <w:spacing w:line="315" w:lineRule="auto"/>
        <w:ind w:firstLine="420" w:firstLineChars="200"/>
        <w:rPr>
          <w:rFonts w:ascii="宋体" w:hAnsi="宋体" w:cs="宋体"/>
          <w:szCs w:val="21"/>
        </w:rPr>
      </w:pPr>
      <w:r>
        <w:rPr>
          <w:rFonts w:hint="eastAsia" w:ascii="宋体" w:hAnsi="宋体" w:cs="宋体"/>
          <w:szCs w:val="21"/>
        </w:rPr>
        <w:t>供应商应认真阅读竞争性磋商文件所有的事项、格式、条款和技术规格等。如供应商没有按照磋商文件要求提交全部资料，或者磋商响应文件没有对磋商文件在各方面都作出实质性响应是供应商的风险，并可能导致其报价被拒绝。</w:t>
      </w:r>
    </w:p>
    <w:p w14:paraId="32371E37">
      <w:pPr>
        <w:numPr>
          <w:ilvl w:val="0"/>
          <w:numId w:val="4"/>
        </w:numPr>
        <w:spacing w:line="315" w:lineRule="auto"/>
        <w:ind w:firstLine="420" w:firstLineChars="200"/>
        <w:rPr>
          <w:rFonts w:ascii="宋体" w:hAnsi="宋体" w:cs="宋体"/>
          <w:szCs w:val="21"/>
        </w:rPr>
      </w:pPr>
      <w:r>
        <w:rPr>
          <w:rFonts w:hint="eastAsia" w:ascii="宋体" w:hAnsi="宋体" w:cs="宋体"/>
          <w:szCs w:val="21"/>
        </w:rPr>
        <w:t>磋商文件的澄清及修改</w:t>
      </w:r>
    </w:p>
    <w:p w14:paraId="236CCFB7">
      <w:pPr>
        <w:spacing w:line="315" w:lineRule="auto"/>
        <w:ind w:firstLine="420" w:firstLineChars="200"/>
        <w:rPr>
          <w:rFonts w:ascii="宋体" w:hAnsi="宋体" w:cs="宋体"/>
          <w:szCs w:val="21"/>
        </w:rPr>
      </w:pPr>
      <w:r>
        <w:rPr>
          <w:rFonts w:hint="eastAsia" w:ascii="宋体" w:hAnsi="宋体" w:cs="宋体"/>
          <w:szCs w:val="21"/>
        </w:rPr>
        <w:t xml:space="preserve">  2.1任何要求对磋商文件进行澄清的供应商，磋商截止时间前均应以书面形式通知采购代理机构。</w:t>
      </w:r>
    </w:p>
    <w:p w14:paraId="6ADCE6DE">
      <w:pPr>
        <w:spacing w:line="315" w:lineRule="auto"/>
        <w:ind w:firstLine="420" w:firstLineChars="200"/>
        <w:rPr>
          <w:rFonts w:ascii="宋体" w:hAnsi="宋体" w:cs="宋体"/>
          <w:szCs w:val="21"/>
        </w:rPr>
      </w:pPr>
      <w:r>
        <w:rPr>
          <w:rFonts w:hint="eastAsia" w:ascii="宋体" w:hAnsi="宋体" w:cs="宋体"/>
          <w:szCs w:val="21"/>
        </w:rPr>
        <w:t xml:space="preserve">  2.2 采购单位可主动地或在解答供应商提出的澄清问题时对磋商文件进行修改，磋商文件的修改应以书面形式通知采购代理机构，由采购代理机构通知所有购买磋商文件的供应商，并对其具有约束力。供应商在收到上述通知后，应立即向采购代理机构以书面形式回函确认。</w:t>
      </w:r>
    </w:p>
    <w:p w14:paraId="31AFAF6A">
      <w:pPr>
        <w:spacing w:line="315" w:lineRule="auto"/>
        <w:ind w:firstLine="420" w:firstLineChars="200"/>
        <w:rPr>
          <w:rFonts w:ascii="宋体" w:hAnsi="宋体" w:cs="宋体"/>
          <w:szCs w:val="21"/>
        </w:rPr>
      </w:pPr>
      <w:r>
        <w:rPr>
          <w:rFonts w:hint="eastAsia" w:ascii="宋体" w:hAnsi="宋体" w:cs="宋体"/>
          <w:szCs w:val="21"/>
        </w:rPr>
        <w:t xml:space="preserve">  2.3为使供应商有足够的时间对磋商响应文件的修改部分进行研究，采购单位有权决定是否延长磋商截止期。</w:t>
      </w:r>
    </w:p>
    <w:p w14:paraId="7225F61A">
      <w:pPr>
        <w:spacing w:line="315" w:lineRule="auto"/>
        <w:ind w:left="420"/>
        <w:rPr>
          <w:rFonts w:ascii="宋体" w:hAnsi="宋体" w:cs="宋体"/>
          <w:szCs w:val="21"/>
        </w:rPr>
      </w:pPr>
      <w:r>
        <w:rPr>
          <w:rFonts w:hint="eastAsia" w:ascii="宋体" w:hAnsi="宋体" w:cs="宋体"/>
          <w:szCs w:val="21"/>
        </w:rPr>
        <w:t>3.磋商文件的组成</w:t>
      </w:r>
    </w:p>
    <w:p w14:paraId="5A68FF99">
      <w:pPr>
        <w:spacing w:line="315" w:lineRule="auto"/>
        <w:ind w:left="420"/>
        <w:rPr>
          <w:rFonts w:ascii="宋体" w:hAnsi="宋体" w:cs="宋体"/>
          <w:szCs w:val="21"/>
        </w:rPr>
      </w:pPr>
      <w:r>
        <w:rPr>
          <w:rFonts w:hint="eastAsia" w:ascii="宋体" w:hAnsi="宋体" w:cs="宋体"/>
          <w:szCs w:val="21"/>
        </w:rPr>
        <w:t>本磋商文件包括：</w:t>
      </w:r>
    </w:p>
    <w:p w14:paraId="0BA91876">
      <w:pPr>
        <w:spacing w:line="315" w:lineRule="auto"/>
        <w:ind w:firstLine="420" w:firstLineChars="200"/>
        <w:rPr>
          <w:rFonts w:ascii="宋体" w:hAnsi="宋体" w:cs="宋体"/>
          <w:szCs w:val="21"/>
        </w:rPr>
      </w:pPr>
      <w:r>
        <w:rPr>
          <w:rFonts w:hint="eastAsia" w:ascii="宋体" w:hAnsi="宋体" w:cs="宋体"/>
          <w:szCs w:val="21"/>
        </w:rPr>
        <w:t>（1）竞争性磋商公告；</w:t>
      </w:r>
    </w:p>
    <w:p w14:paraId="53E675ED">
      <w:pPr>
        <w:spacing w:line="315" w:lineRule="auto"/>
        <w:ind w:firstLine="420" w:firstLineChars="200"/>
        <w:rPr>
          <w:rFonts w:ascii="宋体" w:hAnsi="宋体" w:cs="宋体"/>
          <w:szCs w:val="21"/>
        </w:rPr>
      </w:pPr>
      <w:r>
        <w:rPr>
          <w:rFonts w:hint="eastAsia" w:ascii="宋体" w:hAnsi="宋体" w:cs="宋体"/>
          <w:szCs w:val="21"/>
        </w:rPr>
        <w:t>（2）供应商须知；</w:t>
      </w:r>
    </w:p>
    <w:p w14:paraId="16009AFD">
      <w:pPr>
        <w:spacing w:line="315" w:lineRule="auto"/>
        <w:ind w:firstLine="420" w:firstLineChars="200"/>
        <w:rPr>
          <w:rFonts w:ascii="宋体" w:hAnsi="宋体" w:cs="宋体"/>
          <w:szCs w:val="21"/>
        </w:rPr>
      </w:pPr>
      <w:r>
        <w:rPr>
          <w:rFonts w:hint="eastAsia" w:ascii="宋体" w:hAnsi="宋体" w:cs="宋体"/>
          <w:szCs w:val="21"/>
        </w:rPr>
        <w:t>（3）评审办法（综合评分法）；</w:t>
      </w:r>
    </w:p>
    <w:p w14:paraId="196E240A">
      <w:pPr>
        <w:spacing w:line="315" w:lineRule="auto"/>
        <w:ind w:firstLine="420" w:firstLineChars="200"/>
        <w:rPr>
          <w:rFonts w:ascii="宋体" w:hAnsi="宋体" w:cs="宋体"/>
          <w:szCs w:val="21"/>
        </w:rPr>
      </w:pPr>
      <w:r>
        <w:rPr>
          <w:rFonts w:hint="eastAsia" w:ascii="宋体" w:hAnsi="宋体" w:cs="宋体"/>
          <w:szCs w:val="21"/>
        </w:rPr>
        <w:t>（4）合同条款及格式；</w:t>
      </w:r>
    </w:p>
    <w:p w14:paraId="049CFEAE">
      <w:pPr>
        <w:spacing w:line="315" w:lineRule="auto"/>
        <w:ind w:firstLine="420" w:firstLineChars="200"/>
        <w:rPr>
          <w:rFonts w:ascii="宋体" w:hAnsi="宋体" w:cs="宋体"/>
          <w:szCs w:val="21"/>
        </w:rPr>
      </w:pPr>
      <w:r>
        <w:rPr>
          <w:rFonts w:hint="eastAsia" w:ascii="宋体" w:hAnsi="宋体" w:cs="宋体"/>
          <w:szCs w:val="21"/>
        </w:rPr>
        <w:t>（5）磋商响应文件格式；</w:t>
      </w:r>
    </w:p>
    <w:p w14:paraId="08FBB63C">
      <w:pPr>
        <w:spacing w:line="315" w:lineRule="auto"/>
        <w:ind w:firstLine="420" w:firstLineChars="200"/>
        <w:rPr>
          <w:rFonts w:ascii="宋体" w:hAnsi="宋体" w:cs="宋体"/>
          <w:szCs w:val="21"/>
        </w:rPr>
      </w:pPr>
      <w:r>
        <w:rPr>
          <w:rFonts w:hint="eastAsia" w:ascii="宋体" w:hAnsi="宋体" w:cs="宋体"/>
          <w:szCs w:val="21"/>
        </w:rPr>
        <w:t>（6）服务需求；</w:t>
      </w:r>
    </w:p>
    <w:p w14:paraId="5B2AEEA7">
      <w:pPr>
        <w:spacing w:line="315" w:lineRule="auto"/>
        <w:ind w:firstLine="420" w:firstLineChars="200"/>
        <w:rPr>
          <w:rFonts w:ascii="宋体" w:hAnsi="宋体" w:cs="宋体"/>
          <w:szCs w:val="21"/>
        </w:rPr>
      </w:pPr>
    </w:p>
    <w:p w14:paraId="0EEA2CAB">
      <w:pPr>
        <w:spacing w:line="315" w:lineRule="auto"/>
        <w:ind w:firstLine="422" w:firstLineChars="200"/>
        <w:jc w:val="center"/>
        <w:rPr>
          <w:rFonts w:ascii="宋体" w:hAnsi="宋体" w:cs="宋体"/>
          <w:b/>
          <w:bCs/>
          <w:szCs w:val="21"/>
        </w:rPr>
      </w:pPr>
      <w:r>
        <w:rPr>
          <w:rFonts w:hint="eastAsia" w:ascii="宋体" w:hAnsi="宋体" w:cs="宋体"/>
          <w:b/>
          <w:bCs/>
          <w:szCs w:val="21"/>
        </w:rPr>
        <w:t>第三部分 磋商响应文件的编制</w:t>
      </w:r>
    </w:p>
    <w:p w14:paraId="03F24B27">
      <w:pPr>
        <w:numPr>
          <w:ilvl w:val="0"/>
          <w:numId w:val="5"/>
        </w:numPr>
        <w:spacing w:line="315" w:lineRule="auto"/>
        <w:ind w:firstLine="420" w:firstLineChars="200"/>
        <w:rPr>
          <w:rFonts w:ascii="宋体" w:hAnsi="宋体" w:cs="宋体"/>
          <w:szCs w:val="21"/>
        </w:rPr>
      </w:pPr>
      <w:r>
        <w:rPr>
          <w:rFonts w:hint="eastAsia" w:ascii="宋体" w:hAnsi="宋体" w:cs="宋体"/>
          <w:szCs w:val="21"/>
        </w:rPr>
        <w:t>磋商范围及磋商响应文件中计量单位的使用</w:t>
      </w:r>
    </w:p>
    <w:p w14:paraId="755951C6">
      <w:pPr>
        <w:spacing w:line="315" w:lineRule="auto"/>
        <w:ind w:firstLine="420" w:firstLineChars="200"/>
        <w:rPr>
          <w:rFonts w:ascii="宋体" w:hAnsi="宋体" w:cs="宋体"/>
          <w:szCs w:val="21"/>
        </w:rPr>
      </w:pPr>
      <w:r>
        <w:rPr>
          <w:rFonts w:hint="eastAsia" w:ascii="宋体" w:hAnsi="宋体" w:cs="宋体"/>
          <w:szCs w:val="21"/>
        </w:rPr>
        <w:t>1.1投标供应商应按磋商文件的要求报价，不能将整个的内容拆开就其中一项或一部分进行报价。</w:t>
      </w:r>
    </w:p>
    <w:p w14:paraId="6BE72137">
      <w:pPr>
        <w:spacing w:line="315" w:lineRule="auto"/>
        <w:ind w:firstLine="420" w:firstLineChars="200"/>
        <w:rPr>
          <w:rFonts w:ascii="宋体" w:hAnsi="宋体" w:cs="宋体"/>
          <w:szCs w:val="21"/>
        </w:rPr>
      </w:pPr>
      <w:r>
        <w:rPr>
          <w:rFonts w:hint="eastAsia" w:ascii="宋体" w:hAnsi="宋体" w:cs="宋体"/>
          <w:szCs w:val="21"/>
        </w:rPr>
        <w:t>1.2 磋商响应文件中所使用的计量单位，除磋商文件中有特殊要求外，应采用中华人民共和国法定计量单位。</w:t>
      </w:r>
    </w:p>
    <w:p w14:paraId="3A20449D">
      <w:pPr>
        <w:spacing w:line="315" w:lineRule="auto"/>
        <w:ind w:firstLine="420" w:firstLineChars="200"/>
        <w:rPr>
          <w:rFonts w:ascii="宋体" w:hAnsi="宋体" w:cs="宋体"/>
          <w:szCs w:val="21"/>
        </w:rPr>
      </w:pPr>
      <w:r>
        <w:rPr>
          <w:rFonts w:hint="eastAsia" w:ascii="宋体" w:hAnsi="宋体" w:cs="宋体"/>
          <w:szCs w:val="21"/>
        </w:rPr>
        <w:t xml:space="preserve"> 2.磋商响应文件构成</w:t>
      </w:r>
    </w:p>
    <w:p w14:paraId="2D31C011">
      <w:pPr>
        <w:spacing w:line="315" w:lineRule="auto"/>
        <w:ind w:firstLine="420" w:firstLineChars="200"/>
        <w:rPr>
          <w:rFonts w:ascii="宋体" w:hAnsi="宋体" w:cs="宋体"/>
          <w:szCs w:val="21"/>
        </w:rPr>
      </w:pPr>
      <w:r>
        <w:rPr>
          <w:rFonts w:hint="eastAsia" w:ascii="宋体" w:hAnsi="宋体" w:cs="宋体"/>
          <w:szCs w:val="21"/>
        </w:rPr>
        <w:t xml:space="preserve">   供应商应完整的按磋商文件提供的磋商响应文件格式填写磋商响应文件，磋商响应文件应包括以下内容：</w:t>
      </w:r>
    </w:p>
    <w:p w14:paraId="42326512">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（1）</w:t>
      </w:r>
      <w:r>
        <w:rPr>
          <w:rFonts w:hint="eastAsia" w:ascii="宋体" w:hAnsi="宋体" w:eastAsia="宋体" w:cs="宋体"/>
          <w:szCs w:val="21"/>
        </w:rPr>
        <w:t>磋商响应函</w:t>
      </w:r>
    </w:p>
    <w:p w14:paraId="6D17D9BF">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2</w:t>
      </w:r>
      <w:r>
        <w:rPr>
          <w:rFonts w:hint="eastAsia" w:ascii="宋体" w:hAnsi="宋体" w:cs="宋体"/>
          <w:szCs w:val="21"/>
        </w:rPr>
        <w:t>）</w:t>
      </w:r>
      <w:r>
        <w:rPr>
          <w:rFonts w:hint="eastAsia" w:ascii="宋体" w:hAnsi="宋体" w:eastAsia="宋体" w:cs="宋体"/>
          <w:szCs w:val="21"/>
        </w:rPr>
        <w:t>法定代表人身份证明书及法定代表人授权委托书</w:t>
      </w:r>
    </w:p>
    <w:p w14:paraId="3BA8DD90">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3</w:t>
      </w:r>
      <w:r>
        <w:rPr>
          <w:rFonts w:hint="eastAsia" w:ascii="宋体" w:hAnsi="宋体" w:cs="宋体"/>
          <w:szCs w:val="21"/>
        </w:rPr>
        <w:t>）</w:t>
      </w:r>
      <w:r>
        <w:rPr>
          <w:rFonts w:hint="eastAsia" w:ascii="宋体" w:hAnsi="宋体" w:eastAsia="宋体" w:cs="宋体"/>
          <w:szCs w:val="21"/>
        </w:rPr>
        <w:t>磋商报价函</w:t>
      </w:r>
    </w:p>
    <w:p w14:paraId="63D3B088">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4</w:t>
      </w:r>
      <w:r>
        <w:rPr>
          <w:rFonts w:hint="eastAsia" w:ascii="宋体" w:hAnsi="宋体" w:cs="宋体"/>
          <w:szCs w:val="21"/>
        </w:rPr>
        <w:t>）</w:t>
      </w:r>
      <w:r>
        <w:rPr>
          <w:rFonts w:hint="eastAsia" w:ascii="宋体" w:hAnsi="宋体" w:eastAsia="宋体" w:cs="宋体"/>
          <w:szCs w:val="21"/>
        </w:rPr>
        <w:t>磋商保证金</w:t>
      </w:r>
    </w:p>
    <w:p w14:paraId="71A2BA13">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5</w:t>
      </w:r>
      <w:r>
        <w:rPr>
          <w:rFonts w:hint="eastAsia" w:ascii="宋体" w:hAnsi="宋体" w:cs="宋体"/>
          <w:szCs w:val="21"/>
        </w:rPr>
        <w:t>）</w:t>
      </w:r>
      <w:r>
        <w:rPr>
          <w:rFonts w:hint="eastAsia" w:ascii="宋体" w:hAnsi="宋体" w:eastAsia="宋体" w:cs="宋体"/>
          <w:szCs w:val="21"/>
        </w:rPr>
        <w:t>资格条件承诺函</w:t>
      </w:r>
    </w:p>
    <w:p w14:paraId="2BD602CA">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6</w:t>
      </w:r>
      <w:r>
        <w:rPr>
          <w:rFonts w:hint="eastAsia" w:ascii="宋体" w:hAnsi="宋体" w:cs="宋体"/>
          <w:szCs w:val="21"/>
        </w:rPr>
        <w:t>）</w:t>
      </w:r>
      <w:r>
        <w:rPr>
          <w:rFonts w:hint="eastAsia" w:ascii="宋体" w:hAnsi="宋体" w:eastAsia="宋体" w:cs="宋体"/>
          <w:szCs w:val="21"/>
          <w:lang w:val="en-US" w:eastAsia="zh-CN"/>
        </w:rPr>
        <w:t>其他要求承</w:t>
      </w:r>
      <w:r>
        <w:rPr>
          <w:rFonts w:hint="eastAsia" w:ascii="宋体" w:hAnsi="宋体" w:eastAsia="宋体" w:cs="宋体"/>
          <w:szCs w:val="21"/>
        </w:rPr>
        <w:t>诺书</w:t>
      </w:r>
    </w:p>
    <w:p w14:paraId="14B35EFF">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7</w:t>
      </w:r>
      <w:r>
        <w:rPr>
          <w:rFonts w:hint="eastAsia" w:ascii="宋体" w:hAnsi="宋体" w:cs="宋体"/>
          <w:szCs w:val="21"/>
        </w:rPr>
        <w:t>）</w:t>
      </w:r>
      <w:r>
        <w:rPr>
          <w:rFonts w:hint="eastAsia" w:ascii="宋体" w:hAnsi="宋体" w:eastAsia="宋体" w:cs="宋体"/>
          <w:szCs w:val="21"/>
        </w:rPr>
        <w:t>响应文件真实性和不存在限制投标情形的声明</w:t>
      </w:r>
    </w:p>
    <w:p w14:paraId="7C9AA6A7">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8</w:t>
      </w:r>
      <w:r>
        <w:rPr>
          <w:rFonts w:hint="eastAsia" w:ascii="宋体" w:hAnsi="宋体" w:cs="宋体"/>
          <w:szCs w:val="21"/>
        </w:rPr>
        <w:t>）</w:t>
      </w:r>
      <w:r>
        <w:rPr>
          <w:rFonts w:hint="eastAsia" w:ascii="宋体" w:hAnsi="宋体" w:eastAsia="宋体" w:cs="宋体"/>
          <w:szCs w:val="21"/>
        </w:rPr>
        <w:t>资格审查资料</w:t>
      </w:r>
    </w:p>
    <w:p w14:paraId="68CD680C">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9</w:t>
      </w:r>
      <w:r>
        <w:rPr>
          <w:rFonts w:hint="eastAsia" w:ascii="宋体" w:hAnsi="宋体" w:cs="宋体"/>
          <w:szCs w:val="21"/>
        </w:rPr>
        <w:t>）</w:t>
      </w:r>
      <w:r>
        <w:rPr>
          <w:rFonts w:hint="eastAsia" w:ascii="宋体" w:hAnsi="宋体" w:eastAsia="宋体" w:cs="宋体"/>
          <w:szCs w:val="21"/>
        </w:rPr>
        <w:t>供应商已完成类似项目情况</w:t>
      </w:r>
    </w:p>
    <w:p w14:paraId="5A206CFE">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（1</w:t>
      </w:r>
      <w:r>
        <w:rPr>
          <w:rFonts w:hint="eastAsia" w:ascii="宋体" w:hAnsi="宋体" w:cs="宋体"/>
          <w:szCs w:val="21"/>
          <w:lang w:val="en-US" w:eastAsia="zh-CN"/>
        </w:rPr>
        <w:t>0</w:t>
      </w:r>
      <w:r>
        <w:rPr>
          <w:rFonts w:hint="eastAsia" w:ascii="宋体" w:hAnsi="宋体" w:cs="宋体"/>
          <w:szCs w:val="21"/>
        </w:rPr>
        <w:t>）</w:t>
      </w:r>
      <w:r>
        <w:rPr>
          <w:rFonts w:hint="eastAsia" w:ascii="宋体" w:hAnsi="宋体" w:eastAsia="宋体" w:cs="宋体"/>
          <w:szCs w:val="21"/>
        </w:rPr>
        <w:t>拟投入本项目人员汇总表</w:t>
      </w:r>
    </w:p>
    <w:p w14:paraId="3D28AEB5">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（1</w:t>
      </w:r>
      <w:r>
        <w:rPr>
          <w:rFonts w:hint="eastAsia" w:ascii="宋体" w:hAnsi="宋体" w:cs="宋体"/>
          <w:szCs w:val="21"/>
          <w:lang w:val="en-US" w:eastAsia="zh-CN"/>
        </w:rPr>
        <w:t>1</w:t>
      </w:r>
      <w:r>
        <w:rPr>
          <w:rFonts w:hint="eastAsia" w:ascii="宋体" w:hAnsi="宋体" w:cs="宋体"/>
          <w:szCs w:val="21"/>
        </w:rPr>
        <w:t>）</w:t>
      </w:r>
      <w:r>
        <w:rPr>
          <w:rFonts w:hint="eastAsia" w:ascii="宋体" w:hAnsi="宋体" w:eastAsia="宋体" w:cs="宋体"/>
          <w:szCs w:val="21"/>
        </w:rPr>
        <w:t>优惠条件</w:t>
      </w:r>
    </w:p>
    <w:p w14:paraId="5EB8FA43">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（1</w:t>
      </w:r>
      <w:r>
        <w:rPr>
          <w:rFonts w:hint="eastAsia" w:ascii="宋体" w:hAnsi="宋体" w:cs="宋体"/>
          <w:szCs w:val="21"/>
          <w:lang w:val="en-US" w:eastAsia="zh-CN"/>
        </w:rPr>
        <w:t>2</w:t>
      </w:r>
      <w:r>
        <w:rPr>
          <w:rFonts w:hint="eastAsia" w:ascii="宋体" w:hAnsi="宋体" w:cs="宋体"/>
          <w:szCs w:val="21"/>
        </w:rPr>
        <w:t>）</w:t>
      </w:r>
      <w:r>
        <w:rPr>
          <w:rFonts w:hint="eastAsia" w:ascii="宋体" w:hAnsi="宋体" w:eastAsia="宋体" w:cs="宋体"/>
          <w:szCs w:val="21"/>
        </w:rPr>
        <w:t>商务条款偏离表</w:t>
      </w:r>
    </w:p>
    <w:p w14:paraId="214934AB">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（1</w:t>
      </w:r>
      <w:r>
        <w:rPr>
          <w:rFonts w:hint="eastAsia" w:ascii="宋体" w:hAnsi="宋体" w:cs="宋体"/>
          <w:szCs w:val="21"/>
          <w:lang w:val="en-US" w:eastAsia="zh-CN"/>
        </w:rPr>
        <w:t>3</w:t>
      </w:r>
      <w:r>
        <w:rPr>
          <w:rFonts w:hint="eastAsia" w:ascii="宋体" w:hAnsi="宋体" w:cs="宋体"/>
          <w:szCs w:val="21"/>
        </w:rPr>
        <w:t>）</w:t>
      </w:r>
      <w:r>
        <w:rPr>
          <w:rFonts w:hint="eastAsia" w:ascii="宋体" w:hAnsi="宋体" w:eastAsia="宋体" w:cs="宋体"/>
          <w:szCs w:val="21"/>
        </w:rPr>
        <w:t>技术需求偏离表</w:t>
      </w:r>
    </w:p>
    <w:p w14:paraId="39988E36">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（1</w:t>
      </w:r>
      <w:r>
        <w:rPr>
          <w:rFonts w:hint="eastAsia" w:ascii="宋体" w:hAnsi="宋体" w:cs="宋体"/>
          <w:szCs w:val="21"/>
          <w:lang w:val="en-US" w:eastAsia="zh-CN"/>
        </w:rPr>
        <w:t>4</w:t>
      </w:r>
      <w:r>
        <w:rPr>
          <w:rFonts w:hint="eastAsia" w:ascii="宋体" w:hAnsi="宋体" w:cs="宋体"/>
          <w:szCs w:val="21"/>
        </w:rPr>
        <w:t>）</w:t>
      </w:r>
      <w:r>
        <w:rPr>
          <w:rFonts w:hint="eastAsia" w:ascii="宋体" w:hAnsi="宋体" w:eastAsia="宋体" w:cs="宋体"/>
          <w:szCs w:val="21"/>
        </w:rPr>
        <w:t>服务方案</w:t>
      </w:r>
    </w:p>
    <w:p w14:paraId="1B37B9D0">
      <w:pPr>
        <w:spacing w:line="315" w:lineRule="auto"/>
        <w:ind w:firstLine="420" w:firstLineChars="200"/>
        <w:rPr>
          <w:rFonts w:hint="eastAsia" w:ascii="宋体" w:hAnsi="宋体" w:eastAsia="宋体" w:cs="宋体"/>
          <w:szCs w:val="21"/>
        </w:rPr>
      </w:pPr>
      <w:r>
        <w:rPr>
          <w:rFonts w:hint="eastAsia" w:ascii="宋体" w:hAnsi="宋体" w:cs="宋体"/>
          <w:szCs w:val="21"/>
        </w:rPr>
        <w:t xml:space="preserve"> （1</w:t>
      </w:r>
      <w:r>
        <w:rPr>
          <w:rFonts w:hint="eastAsia" w:ascii="宋体" w:hAnsi="宋体" w:cs="宋体"/>
          <w:szCs w:val="21"/>
          <w:lang w:val="en-US" w:eastAsia="zh-CN"/>
        </w:rPr>
        <w:t>5</w:t>
      </w:r>
      <w:r>
        <w:rPr>
          <w:rFonts w:hint="eastAsia" w:ascii="宋体" w:hAnsi="宋体" w:cs="宋体"/>
          <w:szCs w:val="21"/>
        </w:rPr>
        <w:t>）</w:t>
      </w:r>
      <w:r>
        <w:rPr>
          <w:rFonts w:hint="eastAsia" w:ascii="宋体" w:hAnsi="宋体" w:eastAsia="宋体" w:cs="宋体"/>
          <w:szCs w:val="21"/>
        </w:rPr>
        <w:t>其他资料</w:t>
      </w:r>
    </w:p>
    <w:p w14:paraId="1FB297B7">
      <w:pPr>
        <w:pStyle w:val="2"/>
      </w:pPr>
    </w:p>
    <w:p w14:paraId="1E567CE5">
      <w:pPr>
        <w:numPr>
          <w:ilvl w:val="0"/>
          <w:numId w:val="6"/>
        </w:numPr>
        <w:spacing w:line="315" w:lineRule="auto"/>
        <w:ind w:firstLine="420" w:firstLineChars="200"/>
        <w:rPr>
          <w:rFonts w:ascii="宋体" w:hAnsi="宋体" w:cs="宋体"/>
          <w:szCs w:val="21"/>
        </w:rPr>
      </w:pPr>
      <w:r>
        <w:rPr>
          <w:rFonts w:hint="eastAsia" w:ascii="宋体" w:hAnsi="宋体" w:cs="宋体"/>
          <w:szCs w:val="21"/>
        </w:rPr>
        <w:t>报价</w:t>
      </w:r>
    </w:p>
    <w:p w14:paraId="65BFCE35">
      <w:pPr>
        <w:spacing w:line="315" w:lineRule="auto"/>
        <w:ind w:firstLine="420" w:firstLineChars="200"/>
        <w:rPr>
          <w:rFonts w:ascii="宋体" w:hAnsi="宋体" w:cs="宋体"/>
          <w:szCs w:val="21"/>
        </w:rPr>
      </w:pPr>
      <w:r>
        <w:rPr>
          <w:rFonts w:hint="eastAsia" w:ascii="宋体" w:hAnsi="宋体" w:cs="宋体"/>
          <w:szCs w:val="21"/>
        </w:rPr>
        <w:t>3.1.1投标供应商应根据采购人提供的“服务需求”及采购文件中的内容的要求填写相应报价。</w:t>
      </w:r>
    </w:p>
    <w:p w14:paraId="0F81672E">
      <w:pPr>
        <w:spacing w:line="315" w:lineRule="auto"/>
        <w:ind w:firstLine="420" w:firstLineChars="200"/>
        <w:rPr>
          <w:rFonts w:ascii="宋体" w:hAnsi="宋体" w:cs="宋体"/>
          <w:szCs w:val="21"/>
        </w:rPr>
      </w:pPr>
      <w:r>
        <w:rPr>
          <w:rFonts w:hint="eastAsia" w:ascii="宋体" w:hAnsi="宋体" w:cs="宋体"/>
          <w:szCs w:val="21"/>
        </w:rPr>
        <w:t>4.保证金</w:t>
      </w:r>
    </w:p>
    <w:p w14:paraId="382C88C6">
      <w:pPr>
        <w:spacing w:line="315" w:lineRule="auto"/>
        <w:ind w:firstLine="420" w:firstLineChars="200"/>
        <w:rPr>
          <w:rFonts w:ascii="宋体" w:hAnsi="宋体" w:cs="宋体"/>
          <w:szCs w:val="21"/>
        </w:rPr>
      </w:pPr>
      <w:r>
        <w:rPr>
          <w:rFonts w:hint="eastAsia" w:ascii="宋体" w:hAnsi="宋体" w:cs="宋体"/>
          <w:szCs w:val="21"/>
        </w:rPr>
        <w:t>供应商在递交响应文件的同时，应按供应商须知前附表规定的金额、形式和第五章“磋商响应文件格式”规定的</w:t>
      </w:r>
      <w:r>
        <w:rPr>
          <w:rFonts w:hint="eastAsia"/>
        </w:rPr>
        <w:t>磋商</w:t>
      </w:r>
      <w:r>
        <w:rPr>
          <w:rFonts w:hint="eastAsia" w:ascii="宋体" w:hAnsi="宋体" w:cs="宋体"/>
          <w:szCs w:val="21"/>
        </w:rPr>
        <w:t>保证金格式递交磋商保证金，并作为其响应文件的组成部分。境内投标供应商以现金或者支票形式提交的</w:t>
      </w:r>
      <w:r>
        <w:rPr>
          <w:rFonts w:hint="eastAsia"/>
        </w:rPr>
        <w:t>磋商</w:t>
      </w:r>
      <w:r>
        <w:rPr>
          <w:rFonts w:hint="eastAsia" w:ascii="宋体" w:hAnsi="宋体" w:cs="宋体"/>
          <w:szCs w:val="21"/>
        </w:rPr>
        <w:t>保证金，应当从其基本账户转出并在响应文件中附上汇款证明。</w:t>
      </w:r>
    </w:p>
    <w:p w14:paraId="7C0451CF">
      <w:pPr>
        <w:spacing w:line="315" w:lineRule="auto"/>
        <w:ind w:firstLine="420" w:firstLineChars="200"/>
        <w:rPr>
          <w:rFonts w:ascii="宋体" w:hAnsi="宋体" w:cs="宋体"/>
          <w:szCs w:val="21"/>
        </w:rPr>
      </w:pPr>
      <w:r>
        <w:rPr>
          <w:rFonts w:hint="eastAsia" w:ascii="宋体" w:hAnsi="宋体" w:cs="宋体"/>
          <w:szCs w:val="21"/>
        </w:rPr>
        <w:t>5.有效期</w:t>
      </w:r>
    </w:p>
    <w:p w14:paraId="5A0FB299">
      <w:pPr>
        <w:spacing w:line="315" w:lineRule="auto"/>
        <w:ind w:firstLine="420" w:firstLineChars="200"/>
        <w:rPr>
          <w:rFonts w:ascii="宋体" w:hAnsi="宋体" w:cs="宋体"/>
          <w:szCs w:val="21"/>
        </w:rPr>
      </w:pPr>
      <w:r>
        <w:rPr>
          <w:rFonts w:hint="eastAsia" w:ascii="宋体" w:hAnsi="宋体" w:cs="宋体"/>
          <w:szCs w:val="21"/>
        </w:rPr>
        <w:t xml:space="preserve"> 5.1供应商的磋商响应文件应在规定的递交磋商响应文件截止日后</w:t>
      </w:r>
      <w:r>
        <w:rPr>
          <w:rFonts w:hint="eastAsia" w:ascii="宋体" w:hAnsi="宋体" w:cs="宋体"/>
          <w:szCs w:val="21"/>
          <w:u w:val="single"/>
        </w:rPr>
        <w:t>90天</w:t>
      </w:r>
      <w:r>
        <w:rPr>
          <w:rFonts w:hint="eastAsia" w:ascii="宋体" w:hAnsi="宋体" w:cs="宋体"/>
          <w:szCs w:val="21"/>
        </w:rPr>
        <w:t>内保持有效，有效期不满足要求的磋商响应文件将被视为非实质性响应而予以拒绝。</w:t>
      </w:r>
    </w:p>
    <w:p w14:paraId="4B15B56C">
      <w:pPr>
        <w:spacing w:line="315" w:lineRule="auto"/>
        <w:ind w:firstLine="420" w:firstLineChars="200"/>
        <w:rPr>
          <w:rFonts w:ascii="宋体" w:hAnsi="宋体" w:cs="宋体"/>
          <w:szCs w:val="21"/>
        </w:rPr>
      </w:pPr>
      <w:r>
        <w:rPr>
          <w:rFonts w:hint="eastAsia" w:ascii="宋体" w:hAnsi="宋体" w:cs="宋体"/>
          <w:szCs w:val="21"/>
        </w:rPr>
        <w:t xml:space="preserve"> 5.2 采购单位可根据实际情况，在原有效期截止之前，要求供应商同意延长有效期。接受该要求的供应商将不得要求修正其报价，且本须知中有关保证金的要求将在延长的有效期内继续有效。上述要求和答复都应以书面形式提交。</w:t>
      </w:r>
    </w:p>
    <w:p w14:paraId="73A13875">
      <w:pPr>
        <w:spacing w:line="315" w:lineRule="auto"/>
        <w:rPr>
          <w:rFonts w:ascii="宋体" w:hAnsi="宋体" w:cs="宋体"/>
          <w:szCs w:val="21"/>
        </w:rPr>
      </w:pPr>
      <w:r>
        <w:rPr>
          <w:rFonts w:hint="eastAsia" w:ascii="宋体" w:hAnsi="宋体" w:cs="宋体"/>
          <w:szCs w:val="21"/>
        </w:rPr>
        <w:t>6.磋商响应文件的签署及规定</w:t>
      </w:r>
    </w:p>
    <w:p w14:paraId="6CABE139">
      <w:pPr>
        <w:spacing w:line="315" w:lineRule="auto"/>
        <w:ind w:firstLine="420" w:firstLineChars="200"/>
        <w:rPr>
          <w:rFonts w:ascii="宋体" w:hAnsi="宋体" w:cs="宋体"/>
          <w:szCs w:val="21"/>
        </w:rPr>
      </w:pPr>
      <w:r>
        <w:rPr>
          <w:rFonts w:hint="eastAsia" w:ascii="宋体" w:hAnsi="宋体" w:cs="宋体"/>
          <w:szCs w:val="21"/>
        </w:rPr>
        <w:t xml:space="preserve"> 6.1</w:t>
      </w:r>
      <w:r>
        <w:rPr>
          <w:rFonts w:hint="eastAsia" w:ascii="宋体" w:hAnsi="宋体" w:cs="宋体"/>
          <w:b/>
          <w:bCs/>
          <w:szCs w:val="21"/>
        </w:rPr>
        <w:t>供应商应准备磋商响应文件正本1份、副本</w:t>
      </w:r>
      <w:r>
        <w:rPr>
          <w:rFonts w:hint="eastAsia" w:ascii="宋体" w:hAnsi="宋体" w:cs="宋体"/>
          <w:b/>
          <w:bCs/>
          <w:szCs w:val="21"/>
          <w:lang w:val="en-US" w:eastAsia="zh-CN"/>
        </w:rPr>
        <w:t>4</w:t>
      </w:r>
      <w:r>
        <w:rPr>
          <w:rFonts w:hint="eastAsia" w:ascii="宋体" w:hAnsi="宋体" w:cs="宋体"/>
          <w:b/>
          <w:bCs/>
          <w:szCs w:val="21"/>
        </w:rPr>
        <w:t>份，电子文件2份（U盘），每份文件须清楚地标明“正本”、“副本”。若正本和副本不符，以正本为准，电子文件与纸质文件不符，以纸质文件为准。</w:t>
      </w:r>
    </w:p>
    <w:p w14:paraId="479408C5">
      <w:pPr>
        <w:spacing w:line="315" w:lineRule="auto"/>
        <w:ind w:firstLine="420" w:firstLineChars="200"/>
        <w:rPr>
          <w:rFonts w:ascii="宋体" w:hAnsi="宋体" w:cs="宋体"/>
          <w:szCs w:val="21"/>
        </w:rPr>
      </w:pPr>
      <w:r>
        <w:rPr>
          <w:rFonts w:hint="eastAsia" w:ascii="宋体" w:hAnsi="宋体" w:cs="宋体"/>
          <w:szCs w:val="21"/>
        </w:rPr>
        <w:t xml:space="preserve"> 6.2磋商响应文件的正本需打印或用不褪色墨水书写，并由供应商的法定代表人或经其授权的代表在磋商响应文件上签字并加盖单位印章。授权代表须持有书面的“法定代表人授权书”，并将其附在磋商响应文件中。如磋商响应文件需进行修改，则应有供应商的法定代表人或经其授权的代表在修改的每一页上签字并加盖公章。磋商响应文件的副本可以是正本的复印件。</w:t>
      </w:r>
    </w:p>
    <w:p w14:paraId="06E5E097">
      <w:pPr>
        <w:spacing w:line="315" w:lineRule="auto"/>
        <w:ind w:firstLine="420" w:firstLineChars="200"/>
        <w:rPr>
          <w:rFonts w:ascii="宋体" w:hAnsi="宋体" w:cs="宋体"/>
          <w:szCs w:val="21"/>
        </w:rPr>
      </w:pPr>
      <w:r>
        <w:rPr>
          <w:rFonts w:hint="eastAsia" w:ascii="宋体" w:hAnsi="宋体" w:cs="宋体"/>
          <w:szCs w:val="21"/>
        </w:rPr>
        <w:t xml:space="preserve"> 6.3任何行间插字、涂改和增删，必须由磋商响应文件签字人签字或盖章后才有效。</w:t>
      </w:r>
    </w:p>
    <w:p w14:paraId="5AA7C28A">
      <w:pPr>
        <w:spacing w:line="315" w:lineRule="auto"/>
        <w:ind w:firstLine="525" w:firstLineChars="250"/>
        <w:rPr>
          <w:rFonts w:ascii="宋体" w:hAnsi="宋体" w:cs="宋体"/>
          <w:szCs w:val="21"/>
        </w:rPr>
      </w:pPr>
      <w:r>
        <w:rPr>
          <w:rFonts w:hint="eastAsia" w:ascii="宋体" w:hAnsi="宋体" w:cs="宋体"/>
          <w:szCs w:val="21"/>
        </w:rPr>
        <w:t>6.4磋商响应文件因字迹潦草或表达不清所引起的后果由供应商负责。</w:t>
      </w:r>
    </w:p>
    <w:p w14:paraId="035B7A11">
      <w:pPr>
        <w:spacing w:line="315" w:lineRule="auto"/>
        <w:ind w:firstLine="422" w:firstLineChars="200"/>
        <w:jc w:val="center"/>
        <w:rPr>
          <w:rFonts w:ascii="宋体" w:hAnsi="宋体" w:cs="宋体"/>
          <w:b/>
          <w:bCs/>
          <w:szCs w:val="21"/>
        </w:rPr>
      </w:pPr>
      <w:r>
        <w:rPr>
          <w:rFonts w:hint="eastAsia" w:ascii="宋体" w:hAnsi="宋体" w:cs="宋体"/>
          <w:b/>
          <w:bCs/>
          <w:szCs w:val="21"/>
        </w:rPr>
        <w:t>第四部分   磋商响应文件的递交</w:t>
      </w:r>
    </w:p>
    <w:p w14:paraId="6C8E7065">
      <w:pPr>
        <w:numPr>
          <w:ilvl w:val="0"/>
          <w:numId w:val="7"/>
        </w:numPr>
        <w:spacing w:line="315" w:lineRule="auto"/>
        <w:ind w:firstLine="420" w:firstLineChars="200"/>
        <w:rPr>
          <w:rFonts w:ascii="宋体" w:hAnsi="宋体" w:cs="宋体"/>
          <w:szCs w:val="21"/>
        </w:rPr>
      </w:pPr>
      <w:r>
        <w:rPr>
          <w:rFonts w:hint="eastAsia" w:ascii="宋体" w:hAnsi="宋体" w:cs="宋体"/>
          <w:szCs w:val="21"/>
        </w:rPr>
        <w:t>磋商响应文件的密封和标记</w:t>
      </w:r>
    </w:p>
    <w:p w14:paraId="0EFEFC4A">
      <w:pPr>
        <w:spacing w:line="315" w:lineRule="auto"/>
        <w:ind w:firstLine="420" w:firstLineChars="200"/>
        <w:rPr>
          <w:rFonts w:ascii="宋体" w:hAnsi="宋体" w:cs="宋体"/>
          <w:szCs w:val="21"/>
        </w:rPr>
      </w:pPr>
      <w:r>
        <w:rPr>
          <w:rFonts w:hint="eastAsia" w:ascii="宋体" w:hAnsi="宋体" w:cs="宋体"/>
          <w:szCs w:val="21"/>
        </w:rPr>
        <w:t xml:space="preserve">  1.1递交磋商响应文件时，供应商应将磋商响应文件正本和所有的副本</w:t>
      </w:r>
      <w:r>
        <w:rPr>
          <w:rFonts w:hint="eastAsia" w:ascii="宋体" w:hAnsi="宋体" w:cs="宋体"/>
          <w:szCs w:val="21"/>
          <w:lang w:val="en-US" w:eastAsia="zh-CN"/>
        </w:rPr>
        <w:t>合包</w:t>
      </w:r>
      <w:r>
        <w:rPr>
          <w:rFonts w:hint="eastAsia" w:ascii="宋体" w:hAnsi="宋体" w:cs="宋体"/>
          <w:szCs w:val="21"/>
        </w:rPr>
        <w:t>密封在</w:t>
      </w:r>
      <w:r>
        <w:rPr>
          <w:rFonts w:hint="eastAsia" w:ascii="宋体" w:hAnsi="宋体" w:cs="宋体"/>
          <w:szCs w:val="21"/>
          <w:lang w:val="en-US" w:eastAsia="zh-CN"/>
        </w:rPr>
        <w:t>一个</w:t>
      </w:r>
      <w:r>
        <w:rPr>
          <w:rFonts w:hint="eastAsia" w:ascii="宋体" w:hAnsi="宋体" w:cs="宋体"/>
          <w:szCs w:val="21"/>
        </w:rPr>
        <w:t>单独的标袋中。响应文件</w:t>
      </w:r>
      <w:r>
        <w:rPr>
          <w:rFonts w:hint="eastAsia" w:ascii="宋体" w:hAnsi="宋体" w:cs="宋体"/>
          <w:szCs w:val="21"/>
          <w:lang w:eastAsia="zh-CN"/>
        </w:rPr>
        <w:t>电</w:t>
      </w:r>
      <w:r>
        <w:rPr>
          <w:rFonts w:hint="eastAsia" w:ascii="宋体" w:hAnsi="宋体" w:cs="宋体"/>
          <w:szCs w:val="21"/>
        </w:rPr>
        <w:t>子版单独密封，磋商报价函须与响应文件装订在一起外还须单独密封一份。</w:t>
      </w:r>
    </w:p>
    <w:p w14:paraId="1C26BE59">
      <w:pPr>
        <w:spacing w:line="315" w:lineRule="auto"/>
        <w:ind w:firstLine="420" w:firstLineChars="200"/>
        <w:rPr>
          <w:rFonts w:ascii="宋体" w:hAnsi="宋体" w:cs="宋体"/>
          <w:szCs w:val="21"/>
        </w:rPr>
      </w:pPr>
      <w:r>
        <w:rPr>
          <w:rFonts w:hint="eastAsia" w:ascii="宋体" w:hAnsi="宋体" w:cs="宋体"/>
          <w:szCs w:val="21"/>
        </w:rPr>
        <w:t xml:space="preserve"> 1.2所有标袋上均应标记：</w:t>
      </w:r>
    </w:p>
    <w:p w14:paraId="475EB798">
      <w:pPr>
        <w:numPr>
          <w:ilvl w:val="0"/>
          <w:numId w:val="8"/>
        </w:numPr>
        <w:spacing w:line="315" w:lineRule="auto"/>
        <w:ind w:firstLine="420" w:firstLineChars="200"/>
        <w:rPr>
          <w:rFonts w:ascii="宋体" w:hAnsi="宋体" w:cs="宋体"/>
          <w:szCs w:val="21"/>
        </w:rPr>
      </w:pPr>
      <w:r>
        <w:rPr>
          <w:rFonts w:hint="eastAsia" w:ascii="宋体" w:hAnsi="宋体" w:cs="宋体"/>
          <w:szCs w:val="21"/>
        </w:rPr>
        <w:t>采购项目名称、采购项目编号</w:t>
      </w:r>
    </w:p>
    <w:p w14:paraId="7AE8F51B">
      <w:pPr>
        <w:numPr>
          <w:ilvl w:val="0"/>
          <w:numId w:val="8"/>
        </w:numPr>
        <w:spacing w:line="315" w:lineRule="auto"/>
        <w:ind w:firstLine="420" w:firstLineChars="200"/>
        <w:rPr>
          <w:rFonts w:ascii="宋体" w:hAnsi="宋体" w:cs="宋体"/>
          <w:szCs w:val="21"/>
        </w:rPr>
      </w:pPr>
      <w:r>
        <w:rPr>
          <w:rFonts w:hint="eastAsia" w:ascii="宋体" w:hAnsi="宋体" w:cs="宋体"/>
          <w:szCs w:val="21"/>
        </w:rPr>
        <w:t>供应商单位名称</w:t>
      </w:r>
    </w:p>
    <w:p w14:paraId="6404D09E">
      <w:pPr>
        <w:numPr>
          <w:ilvl w:val="0"/>
          <w:numId w:val="8"/>
        </w:numPr>
        <w:spacing w:line="315"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投标文件</w:t>
      </w:r>
      <w:r>
        <w:rPr>
          <w:rFonts w:hint="eastAsia" w:ascii="宋体" w:hAnsi="宋体" w:cs="宋体"/>
          <w:szCs w:val="21"/>
        </w:rPr>
        <w:t>”或“电子版”或“磋商报价函”或“原件”。</w:t>
      </w:r>
    </w:p>
    <w:p w14:paraId="6416B4CE">
      <w:pPr>
        <w:numPr>
          <w:ilvl w:val="0"/>
          <w:numId w:val="8"/>
        </w:numPr>
        <w:spacing w:line="315" w:lineRule="auto"/>
        <w:ind w:firstLine="420" w:firstLineChars="200"/>
        <w:rPr>
          <w:rFonts w:ascii="宋体" w:hAnsi="宋体" w:cs="宋体"/>
          <w:szCs w:val="21"/>
        </w:rPr>
      </w:pPr>
      <w:r>
        <w:rPr>
          <w:rFonts w:hint="eastAsia" w:ascii="宋体" w:hAnsi="宋体" w:cs="宋体"/>
          <w:szCs w:val="21"/>
        </w:rPr>
        <w:t>XXXX年XX月XX日之前不得启封</w:t>
      </w:r>
    </w:p>
    <w:p w14:paraId="76E451AA">
      <w:pPr>
        <w:numPr>
          <w:ilvl w:val="0"/>
          <w:numId w:val="8"/>
        </w:numPr>
        <w:spacing w:line="315" w:lineRule="auto"/>
        <w:ind w:firstLine="420" w:firstLineChars="200"/>
        <w:rPr>
          <w:rFonts w:ascii="宋体" w:hAnsi="宋体" w:cs="宋体"/>
          <w:szCs w:val="21"/>
        </w:rPr>
      </w:pPr>
      <w:r>
        <w:rPr>
          <w:rFonts w:hint="eastAsia" w:ascii="宋体" w:hAnsi="宋体" w:cs="宋体"/>
          <w:szCs w:val="21"/>
        </w:rPr>
        <w:t>在标袋封口处加盖供应商公章</w:t>
      </w:r>
    </w:p>
    <w:p w14:paraId="04EFCCB5">
      <w:pPr>
        <w:spacing w:line="315" w:lineRule="auto"/>
        <w:ind w:firstLine="420" w:firstLineChars="200"/>
        <w:rPr>
          <w:rFonts w:ascii="宋体" w:hAnsi="宋体" w:cs="宋体"/>
          <w:szCs w:val="21"/>
        </w:rPr>
      </w:pPr>
      <w:r>
        <w:rPr>
          <w:rFonts w:hint="eastAsia" w:ascii="宋体" w:hAnsi="宋体" w:cs="宋体"/>
          <w:szCs w:val="21"/>
        </w:rPr>
        <w:t xml:space="preserve"> 1.3如果供应商未按上述要求密封及加写标记，采购人不予接收。</w:t>
      </w:r>
    </w:p>
    <w:p w14:paraId="1CF86B75">
      <w:pPr>
        <w:numPr>
          <w:ilvl w:val="0"/>
          <w:numId w:val="9"/>
        </w:numPr>
        <w:spacing w:line="315" w:lineRule="auto"/>
        <w:ind w:firstLine="420" w:firstLineChars="200"/>
        <w:rPr>
          <w:rFonts w:ascii="宋体" w:hAnsi="宋体" w:cs="宋体"/>
          <w:szCs w:val="21"/>
        </w:rPr>
      </w:pPr>
      <w:r>
        <w:rPr>
          <w:rFonts w:hint="eastAsia" w:ascii="宋体" w:hAnsi="宋体" w:cs="宋体"/>
          <w:szCs w:val="21"/>
        </w:rPr>
        <w:t>截止期</w:t>
      </w:r>
    </w:p>
    <w:p w14:paraId="4DA95BF0">
      <w:pPr>
        <w:spacing w:line="315" w:lineRule="auto"/>
        <w:ind w:firstLine="420" w:firstLineChars="200"/>
        <w:rPr>
          <w:rFonts w:ascii="宋体" w:hAnsi="宋体" w:cs="宋体"/>
          <w:szCs w:val="21"/>
        </w:rPr>
      </w:pPr>
      <w:r>
        <w:rPr>
          <w:rFonts w:hint="eastAsia" w:ascii="宋体" w:hAnsi="宋体" w:cs="宋体"/>
          <w:szCs w:val="21"/>
        </w:rPr>
        <w:t>2.1供应商应在竞争性磋商文件中规定的截止日期和时间内，将磋商响应文件递交至竞争性磋商文件中规定的地址。</w:t>
      </w:r>
    </w:p>
    <w:p w14:paraId="39D6CB9E">
      <w:pPr>
        <w:spacing w:line="315" w:lineRule="auto"/>
        <w:ind w:firstLine="420" w:firstLineChars="200"/>
        <w:rPr>
          <w:rFonts w:ascii="宋体" w:hAnsi="宋体" w:cs="宋体"/>
          <w:szCs w:val="21"/>
        </w:rPr>
      </w:pPr>
      <w:r>
        <w:rPr>
          <w:rFonts w:hint="eastAsia" w:ascii="宋体" w:hAnsi="宋体" w:cs="宋体"/>
          <w:szCs w:val="21"/>
        </w:rPr>
        <w:t>2.2采购单位有权按本须知的规定，通过修改磋商文件延长磋商响应文件递交的截止日期。在此情况下，采购单位和供应商受截止期制约的所有权利和义务均应延长至新的截止期。</w:t>
      </w:r>
    </w:p>
    <w:p w14:paraId="0B262CD4">
      <w:pPr>
        <w:spacing w:line="315" w:lineRule="auto"/>
        <w:ind w:firstLine="420" w:firstLineChars="200"/>
        <w:rPr>
          <w:rFonts w:ascii="宋体" w:hAnsi="宋体" w:cs="宋体"/>
          <w:szCs w:val="21"/>
        </w:rPr>
      </w:pPr>
      <w:r>
        <w:rPr>
          <w:rFonts w:hint="eastAsia" w:ascii="宋体" w:hAnsi="宋体" w:cs="宋体"/>
          <w:szCs w:val="21"/>
        </w:rPr>
        <w:t xml:space="preserve"> 2.3采购代理机构将拒绝并原封退回在本须知规定的截止期后收到的任何磋商响应文件。</w:t>
      </w:r>
    </w:p>
    <w:p w14:paraId="575E61AE">
      <w:pPr>
        <w:numPr>
          <w:ilvl w:val="0"/>
          <w:numId w:val="10"/>
        </w:numPr>
        <w:spacing w:line="315" w:lineRule="auto"/>
        <w:ind w:firstLine="420" w:firstLineChars="200"/>
        <w:rPr>
          <w:rFonts w:ascii="宋体" w:hAnsi="宋体" w:cs="宋体"/>
          <w:szCs w:val="21"/>
        </w:rPr>
      </w:pPr>
      <w:r>
        <w:rPr>
          <w:rFonts w:hint="eastAsia" w:ascii="宋体" w:hAnsi="宋体" w:cs="宋体"/>
          <w:szCs w:val="21"/>
        </w:rPr>
        <w:t>磋商响应文件的修改与撤回</w:t>
      </w:r>
    </w:p>
    <w:p w14:paraId="43D93A08">
      <w:pPr>
        <w:spacing w:line="315" w:lineRule="auto"/>
        <w:ind w:firstLine="420" w:firstLineChars="200"/>
        <w:rPr>
          <w:rFonts w:ascii="宋体" w:hAnsi="宋体" w:cs="宋体"/>
          <w:szCs w:val="21"/>
        </w:rPr>
      </w:pPr>
      <w:r>
        <w:rPr>
          <w:rFonts w:hint="eastAsia" w:ascii="宋体" w:hAnsi="宋体" w:cs="宋体"/>
          <w:szCs w:val="21"/>
        </w:rPr>
        <w:t>3.1磋商响应文件递交以后，如果供应商提出书面修改或撤标要求，在磋商响应文件递交截止时间前送达竞争性磋商文件中规定的地点的，采购代理机构将予以接受。</w:t>
      </w:r>
    </w:p>
    <w:p w14:paraId="35D436B8">
      <w:pPr>
        <w:spacing w:line="315" w:lineRule="auto"/>
        <w:ind w:firstLine="420" w:firstLineChars="200"/>
        <w:rPr>
          <w:rFonts w:ascii="宋体" w:hAnsi="宋体" w:cs="宋体"/>
          <w:szCs w:val="21"/>
        </w:rPr>
      </w:pPr>
      <w:r>
        <w:rPr>
          <w:rFonts w:hint="eastAsia" w:ascii="宋体" w:hAnsi="宋体" w:cs="宋体"/>
          <w:szCs w:val="21"/>
        </w:rPr>
        <w:t>3.2供应商对磋商响应文件的修改或撤回通知应按本须知规定编制、密封、标记和发送。</w:t>
      </w:r>
    </w:p>
    <w:p w14:paraId="41F2915A">
      <w:pPr>
        <w:spacing w:line="315" w:lineRule="auto"/>
        <w:ind w:firstLine="420" w:firstLineChars="200"/>
        <w:rPr>
          <w:rFonts w:ascii="宋体" w:hAnsi="宋体" w:cs="宋体"/>
          <w:szCs w:val="21"/>
        </w:rPr>
      </w:pPr>
      <w:r>
        <w:rPr>
          <w:rFonts w:hint="eastAsia" w:ascii="宋体" w:hAnsi="宋体" w:cs="宋体"/>
          <w:szCs w:val="21"/>
        </w:rPr>
        <w:t>3.3在截止期之后，供应商不得对其磋商响应文件做任何修改。</w:t>
      </w:r>
    </w:p>
    <w:p w14:paraId="52A02192">
      <w:pPr>
        <w:spacing w:line="315" w:lineRule="auto"/>
        <w:ind w:firstLine="420" w:firstLineChars="200"/>
        <w:rPr>
          <w:rFonts w:ascii="宋体" w:hAnsi="宋体" w:cs="宋体"/>
          <w:szCs w:val="21"/>
        </w:rPr>
      </w:pPr>
      <w:r>
        <w:rPr>
          <w:rFonts w:hint="eastAsia" w:ascii="宋体" w:hAnsi="宋体" w:cs="宋体"/>
          <w:szCs w:val="21"/>
        </w:rPr>
        <w:t>3.4从截止期至供应商在磋商响应文件格式中确定的报价有效期之间，供应商不得撤回其磋商响应文件。</w:t>
      </w:r>
    </w:p>
    <w:p w14:paraId="578A9696">
      <w:pPr>
        <w:spacing w:line="315" w:lineRule="auto"/>
        <w:ind w:firstLine="422" w:firstLineChars="200"/>
        <w:jc w:val="center"/>
        <w:rPr>
          <w:rFonts w:ascii="宋体" w:hAnsi="宋体" w:cs="宋体"/>
          <w:b/>
          <w:bCs/>
          <w:szCs w:val="21"/>
        </w:rPr>
      </w:pPr>
      <w:r>
        <w:rPr>
          <w:rFonts w:hint="eastAsia" w:ascii="宋体" w:hAnsi="宋体" w:cs="宋体"/>
          <w:b/>
          <w:bCs/>
          <w:szCs w:val="21"/>
        </w:rPr>
        <w:t>第五部分  磋商响应文件的评审</w:t>
      </w:r>
    </w:p>
    <w:p w14:paraId="34EF9C1D">
      <w:pPr>
        <w:numPr>
          <w:ilvl w:val="0"/>
          <w:numId w:val="11"/>
        </w:numPr>
        <w:spacing w:line="315" w:lineRule="auto"/>
        <w:ind w:firstLine="420" w:firstLineChars="200"/>
        <w:rPr>
          <w:rFonts w:ascii="宋体" w:hAnsi="宋体" w:cs="宋体"/>
          <w:szCs w:val="21"/>
        </w:rPr>
      </w:pPr>
      <w:r>
        <w:rPr>
          <w:rFonts w:hint="eastAsia" w:ascii="宋体" w:hAnsi="宋体" w:cs="宋体"/>
          <w:szCs w:val="21"/>
        </w:rPr>
        <w:t>组建磋商小组</w:t>
      </w:r>
    </w:p>
    <w:p w14:paraId="3D91D44A">
      <w:pPr>
        <w:spacing w:line="315" w:lineRule="auto"/>
        <w:ind w:firstLine="420" w:firstLineChars="200"/>
        <w:rPr>
          <w:rFonts w:ascii="宋体" w:hAnsi="宋体" w:cs="宋体"/>
          <w:szCs w:val="21"/>
        </w:rPr>
      </w:pPr>
      <w:r>
        <w:rPr>
          <w:rFonts w:hint="eastAsia" w:ascii="宋体" w:hAnsi="宋体" w:cs="宋体"/>
          <w:szCs w:val="21"/>
        </w:rPr>
        <w:t xml:space="preserve"> 磋商小组根据采购内容的特点进行组建，并负责磋商评审工作。磋商小组的构成及抽取方式详见供应商须知前附表。</w:t>
      </w:r>
    </w:p>
    <w:p w14:paraId="44E384D5">
      <w:pPr>
        <w:numPr>
          <w:ilvl w:val="0"/>
          <w:numId w:val="11"/>
        </w:numPr>
        <w:spacing w:line="315" w:lineRule="auto"/>
        <w:ind w:firstLine="420" w:firstLineChars="200"/>
        <w:rPr>
          <w:rFonts w:ascii="宋体" w:hAnsi="宋体" w:cs="宋体"/>
          <w:szCs w:val="21"/>
        </w:rPr>
      </w:pPr>
      <w:r>
        <w:rPr>
          <w:rFonts w:hint="eastAsia" w:ascii="宋体" w:hAnsi="宋体" w:cs="宋体"/>
          <w:szCs w:val="21"/>
        </w:rPr>
        <w:t>磋商响应文件的初审与澄清</w:t>
      </w:r>
    </w:p>
    <w:p w14:paraId="2817FB7F">
      <w:pPr>
        <w:spacing w:line="315" w:lineRule="auto"/>
        <w:ind w:firstLine="420" w:firstLineChars="200"/>
        <w:rPr>
          <w:rFonts w:ascii="宋体" w:hAnsi="宋体" w:cs="宋体"/>
          <w:szCs w:val="21"/>
        </w:rPr>
      </w:pPr>
      <w:r>
        <w:rPr>
          <w:rFonts w:hint="eastAsia" w:ascii="宋体" w:hAnsi="宋体" w:cs="宋体"/>
          <w:szCs w:val="21"/>
        </w:rPr>
        <w:t>磋商响应文件的初审分为资格评审和符合性评审。资格评审和符合性评审依据法律、法规和磋商文件的规定，对磋商响应文件中的资格证明、等进行审查，以确定供应商是否具备最终报价资格。评审标准详见评审办法。</w:t>
      </w:r>
    </w:p>
    <w:p w14:paraId="276E592F">
      <w:pPr>
        <w:spacing w:line="315" w:lineRule="auto"/>
        <w:ind w:firstLine="420" w:firstLineChars="200"/>
        <w:rPr>
          <w:rFonts w:ascii="宋体" w:hAnsi="宋体" w:cs="宋体"/>
          <w:szCs w:val="21"/>
        </w:rPr>
      </w:pPr>
      <w:r>
        <w:rPr>
          <w:rFonts w:hint="eastAsia" w:ascii="宋体" w:hAnsi="宋体" w:cs="宋体"/>
          <w:szCs w:val="21"/>
        </w:rPr>
        <w:t>3.磋商响应文件的澄清</w:t>
      </w:r>
    </w:p>
    <w:p w14:paraId="688EAAB8">
      <w:pPr>
        <w:spacing w:line="315" w:lineRule="auto"/>
        <w:ind w:firstLine="420" w:firstLineChars="200"/>
        <w:rPr>
          <w:rFonts w:ascii="宋体" w:hAnsi="宋体" w:cs="宋体"/>
          <w:szCs w:val="21"/>
        </w:rPr>
      </w:pPr>
      <w:r>
        <w:rPr>
          <w:rFonts w:hint="eastAsia" w:ascii="宋体" w:hAnsi="宋体" w:cs="宋体"/>
          <w:szCs w:val="21"/>
        </w:rPr>
        <w:t>3.1在评审期间，磋商小组有权以书面方式要求供应商对其磋商响应文件中含义不明确、对同类问题表述不一致或者有明显文字和计算错误的内容做必要的澄清。供应商澄清应在磋商小组规定的时间内以书面方式进行，并不得超出磋商响应文件范围或者改变磋商响应文件的实质性内容。</w:t>
      </w:r>
    </w:p>
    <w:p w14:paraId="5455CC72">
      <w:pPr>
        <w:spacing w:line="315" w:lineRule="auto"/>
        <w:ind w:firstLine="420" w:firstLineChars="200"/>
        <w:rPr>
          <w:rFonts w:ascii="宋体" w:hAnsi="宋体" w:cs="宋体"/>
          <w:szCs w:val="21"/>
        </w:rPr>
      </w:pPr>
      <w:r>
        <w:rPr>
          <w:rFonts w:hint="eastAsia" w:ascii="宋体" w:hAnsi="宋体" w:cs="宋体"/>
          <w:szCs w:val="21"/>
        </w:rPr>
        <w:t>3.2澄清文件将作为磋商响应文件内容的一部分。</w:t>
      </w:r>
    </w:p>
    <w:p w14:paraId="51F6F6DF">
      <w:pPr>
        <w:spacing w:line="315" w:lineRule="auto"/>
        <w:rPr>
          <w:rFonts w:ascii="宋体" w:hAnsi="宋体" w:cs="宋体"/>
          <w:szCs w:val="21"/>
        </w:rPr>
      </w:pPr>
      <w:r>
        <w:rPr>
          <w:rFonts w:hint="eastAsia" w:ascii="宋体" w:hAnsi="宋体" w:cs="宋体"/>
          <w:szCs w:val="21"/>
        </w:rPr>
        <w:t>4.比较与评价</w:t>
      </w:r>
    </w:p>
    <w:p w14:paraId="08233FE0">
      <w:pPr>
        <w:widowControl/>
        <w:spacing w:line="276" w:lineRule="auto"/>
        <w:ind w:firstLine="420" w:firstLineChars="200"/>
        <w:rPr>
          <w:rFonts w:ascii="宋体" w:hAnsi="宋体" w:cs="宋体"/>
          <w:szCs w:val="21"/>
        </w:rPr>
      </w:pPr>
      <w:r>
        <w:rPr>
          <w:rFonts w:hint="eastAsia" w:ascii="宋体" w:hAnsi="宋体" w:cs="宋体"/>
          <w:szCs w:val="21"/>
        </w:rPr>
        <w:t>4.1经审查合格的磋商响应文件。</w:t>
      </w:r>
    </w:p>
    <w:p w14:paraId="6370F1A6">
      <w:pPr>
        <w:widowControl/>
        <w:spacing w:line="276" w:lineRule="auto"/>
        <w:ind w:firstLine="420" w:firstLineChars="200"/>
        <w:rPr>
          <w:rFonts w:ascii="宋体" w:hAnsi="宋体" w:cs="宋体"/>
          <w:szCs w:val="21"/>
        </w:rPr>
      </w:pPr>
      <w:r>
        <w:rPr>
          <w:rFonts w:hint="eastAsia" w:ascii="宋体" w:hAnsi="宋体" w:cs="宋体"/>
          <w:szCs w:val="21"/>
        </w:rPr>
        <w:t>4.1.1磋商小组所有成员应当集中与单一供应商分别进行磋商，并给予所有参加磋商的供应商平等的磋商机会。在磋商过程中，磋商小组可以根据磋商文件和磋商情况实质性变动服务需求中的技术、服务要求以及合同草案条款，但不变动磋商文件中的其他内容。实质性变动的内容，须经采购人代表确认。</w:t>
      </w:r>
    </w:p>
    <w:p w14:paraId="0286DAC3">
      <w:pPr>
        <w:widowControl/>
        <w:spacing w:line="276" w:lineRule="auto"/>
        <w:ind w:firstLine="420" w:firstLineChars="200"/>
        <w:rPr>
          <w:rFonts w:ascii="宋体" w:hAnsi="宋体" w:cs="宋体"/>
          <w:szCs w:val="21"/>
        </w:rPr>
      </w:pPr>
      <w:r>
        <w:rPr>
          <w:rFonts w:hint="eastAsia" w:ascii="宋体" w:hAnsi="宋体" w:cs="宋体"/>
          <w:szCs w:val="21"/>
        </w:rPr>
        <w:t>4.1.2对磋商文件作出的实质性变动是磋商文件的有效组成部分，磋商小组将及时以书面形式同时通知所有参加磋商的供应商。</w:t>
      </w:r>
    </w:p>
    <w:p w14:paraId="53E22F2B">
      <w:pPr>
        <w:widowControl/>
        <w:spacing w:line="276" w:lineRule="auto"/>
        <w:ind w:firstLine="480"/>
        <w:rPr>
          <w:rFonts w:ascii="宋体" w:hAnsi="宋体" w:cs="宋体"/>
          <w:szCs w:val="21"/>
        </w:rPr>
      </w:pPr>
      <w:r>
        <w:rPr>
          <w:rFonts w:hint="eastAsia" w:ascii="宋体" w:hAnsi="宋体" w:cs="宋体"/>
          <w:szCs w:val="21"/>
        </w:rPr>
        <w:t>4.1.3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84DB53A">
      <w:pPr>
        <w:widowControl/>
        <w:spacing w:line="276" w:lineRule="auto"/>
        <w:ind w:firstLine="480"/>
        <w:rPr>
          <w:rFonts w:ascii="宋体" w:hAnsi="宋体" w:cs="宋体"/>
          <w:szCs w:val="21"/>
        </w:rPr>
      </w:pPr>
      <w:r>
        <w:rPr>
          <w:rFonts w:hint="eastAsia" w:ascii="宋体" w:hAnsi="宋体" w:cs="宋体"/>
          <w:szCs w:val="21"/>
        </w:rPr>
        <w:t>4.1.4磋商结束后，磋商小组将要求所有实质性响应的供应商在规定时间内提交最后报价。最后报价是供应商响应文件的有效组成部分。最后报价的供应商不足3家时，采购人另行组织采购。</w:t>
      </w:r>
    </w:p>
    <w:p w14:paraId="7F3A2918">
      <w:pPr>
        <w:widowControl/>
        <w:spacing w:line="276" w:lineRule="auto"/>
        <w:ind w:firstLine="480"/>
        <w:rPr>
          <w:rFonts w:ascii="宋体" w:hAnsi="宋体" w:cs="宋体"/>
          <w:szCs w:val="21"/>
        </w:rPr>
      </w:pPr>
      <w:r>
        <w:rPr>
          <w:rFonts w:hint="eastAsia" w:ascii="宋体" w:hAnsi="宋体" w:cs="宋体"/>
          <w:szCs w:val="21"/>
        </w:rPr>
        <w:t>4.1.5已提交响应文件的供应商，在提交最后报价之前，可以根据磋商情况退出磋商。</w:t>
      </w:r>
    </w:p>
    <w:p w14:paraId="4BC1EBD2">
      <w:pPr>
        <w:spacing w:line="276" w:lineRule="auto"/>
        <w:ind w:firstLine="420" w:firstLineChars="200"/>
        <w:rPr>
          <w:rFonts w:ascii="宋体" w:hAnsi="宋体" w:cs="宋体"/>
          <w:szCs w:val="21"/>
        </w:rPr>
      </w:pPr>
      <w:r>
        <w:rPr>
          <w:rFonts w:hint="eastAsia" w:ascii="宋体" w:hAnsi="宋体" w:cs="宋体"/>
          <w:szCs w:val="21"/>
        </w:rPr>
        <w:t>4.1.6经磋商确定最后报价的供应商后，由磋商小组采用综合评分法对提交最后报价的供应商的响应文件和最后报价进行综合评分。</w:t>
      </w:r>
    </w:p>
    <w:p w14:paraId="31B044A2">
      <w:pPr>
        <w:spacing w:line="315" w:lineRule="auto"/>
        <w:ind w:firstLine="420" w:firstLineChars="200"/>
        <w:rPr>
          <w:rFonts w:ascii="宋体" w:hAnsi="宋体" w:cs="宋体"/>
          <w:szCs w:val="21"/>
        </w:rPr>
      </w:pPr>
      <w:r>
        <w:rPr>
          <w:rFonts w:hint="eastAsia" w:ascii="宋体" w:hAnsi="宋体" w:cs="宋体"/>
          <w:szCs w:val="21"/>
        </w:rPr>
        <w:t>4.2评审严格按照磋商文件的要求和条件进行。</w:t>
      </w:r>
    </w:p>
    <w:p w14:paraId="0063525D">
      <w:pPr>
        <w:spacing w:line="315" w:lineRule="auto"/>
        <w:ind w:firstLine="420" w:firstLineChars="200"/>
        <w:rPr>
          <w:rFonts w:ascii="宋体" w:hAnsi="宋体" w:cs="宋体"/>
          <w:szCs w:val="21"/>
        </w:rPr>
      </w:pPr>
      <w:r>
        <w:rPr>
          <w:rFonts w:hint="eastAsia" w:ascii="宋体" w:hAnsi="宋体" w:cs="宋体"/>
          <w:szCs w:val="21"/>
        </w:rPr>
        <w:t>4.3本次评审将采用下列方法：</w:t>
      </w:r>
    </w:p>
    <w:p w14:paraId="1FE7D770">
      <w:pPr>
        <w:spacing w:line="315" w:lineRule="auto"/>
        <w:ind w:left="480" w:firstLine="315" w:firstLineChars="150"/>
        <w:rPr>
          <w:rFonts w:ascii="宋体" w:hAnsi="宋体" w:cs="宋体"/>
          <w:szCs w:val="21"/>
        </w:rPr>
      </w:pPr>
      <w:r>
        <w:rPr>
          <w:rFonts w:hint="eastAsia" w:ascii="宋体" w:hAnsi="宋体" w:cs="宋体"/>
          <w:szCs w:val="21"/>
        </w:rPr>
        <w:t>详见评分标准。</w:t>
      </w:r>
    </w:p>
    <w:p w14:paraId="0C598B38">
      <w:pPr>
        <w:numPr>
          <w:ilvl w:val="0"/>
          <w:numId w:val="12"/>
        </w:numPr>
        <w:spacing w:line="315" w:lineRule="auto"/>
        <w:ind w:firstLine="420" w:firstLineChars="200"/>
        <w:rPr>
          <w:rFonts w:ascii="宋体" w:hAnsi="宋体" w:cs="宋体"/>
          <w:szCs w:val="21"/>
        </w:rPr>
      </w:pPr>
      <w:r>
        <w:rPr>
          <w:rFonts w:hint="eastAsia" w:ascii="宋体" w:hAnsi="宋体" w:cs="宋体"/>
          <w:szCs w:val="21"/>
        </w:rPr>
        <w:t>评审过程及保密原则</w:t>
      </w:r>
    </w:p>
    <w:p w14:paraId="4FEEFC23">
      <w:pPr>
        <w:spacing w:line="315" w:lineRule="auto"/>
        <w:ind w:firstLine="420" w:firstLineChars="200"/>
        <w:rPr>
          <w:rFonts w:ascii="宋体" w:hAnsi="宋体" w:cs="宋体"/>
          <w:szCs w:val="21"/>
        </w:rPr>
      </w:pPr>
      <w:r>
        <w:rPr>
          <w:rFonts w:hint="eastAsia" w:ascii="宋体" w:hAnsi="宋体" w:cs="宋体"/>
          <w:szCs w:val="21"/>
        </w:rPr>
        <w:t>5.1磋商响应文件递交后，直接授予成交供应商合同止，凡与本次采购有关人员对属于审查、澄清、评价和比较报价的有关资料以及授标意向等，均不得向供应商或其他无关的人员透露。</w:t>
      </w:r>
    </w:p>
    <w:p w14:paraId="5CCF0032">
      <w:pPr>
        <w:spacing w:line="315" w:lineRule="auto"/>
        <w:ind w:firstLine="420" w:firstLineChars="200"/>
        <w:rPr>
          <w:rFonts w:ascii="宋体" w:hAnsi="宋体" w:cs="宋体"/>
          <w:szCs w:val="21"/>
        </w:rPr>
      </w:pPr>
      <w:r>
        <w:rPr>
          <w:rFonts w:hint="eastAsia" w:ascii="宋体" w:hAnsi="宋体" w:cs="宋体"/>
          <w:szCs w:val="21"/>
        </w:rPr>
        <w:t>5.2在磋商评审期间，供应商试图影响采购单位和磋商小组的任何活动，将导致其报价被拒绝，并承担相应的法律责任。</w:t>
      </w:r>
    </w:p>
    <w:p w14:paraId="6A7FEE07">
      <w:pPr>
        <w:spacing w:line="315" w:lineRule="auto"/>
        <w:ind w:firstLine="420" w:firstLineChars="200"/>
        <w:rPr>
          <w:rFonts w:ascii="宋体" w:hAnsi="宋体" w:cs="宋体"/>
          <w:szCs w:val="21"/>
        </w:rPr>
      </w:pPr>
      <w:r>
        <w:rPr>
          <w:rFonts w:hint="eastAsia" w:ascii="宋体" w:hAnsi="宋体" w:cs="宋体"/>
          <w:szCs w:val="21"/>
        </w:rPr>
        <w:t>6.本项目采用综合评分法，评审时磋商小组将严格按照评审标准中的分值设置与评审因素进行打分。磋商文件中没有规定的评审标准不得作为评审依据。</w:t>
      </w:r>
    </w:p>
    <w:p w14:paraId="062FADBC">
      <w:pPr>
        <w:spacing w:line="315" w:lineRule="auto"/>
        <w:ind w:firstLine="420" w:firstLineChars="200"/>
        <w:rPr>
          <w:rFonts w:ascii="宋体" w:hAnsi="宋体" w:cs="宋体"/>
          <w:szCs w:val="21"/>
        </w:rPr>
      </w:pPr>
      <w:r>
        <w:rPr>
          <w:rFonts w:hint="eastAsia" w:ascii="宋体" w:hAnsi="宋体" w:cs="宋体"/>
          <w:szCs w:val="21"/>
        </w:rPr>
        <w:t>评审时，磋商小组各成员独立对每个有效响应的文件进行评价、打分，然后汇总每个供应商每项评分因素的得分。</w:t>
      </w:r>
    </w:p>
    <w:p w14:paraId="61E5F79D">
      <w:pPr>
        <w:spacing w:line="315" w:lineRule="auto"/>
        <w:ind w:firstLine="315" w:firstLineChars="150"/>
        <w:rPr>
          <w:rFonts w:ascii="宋体" w:hAnsi="宋体" w:cs="宋体"/>
          <w:szCs w:val="21"/>
        </w:rPr>
      </w:pPr>
      <w:r>
        <w:rPr>
          <w:rFonts w:hint="eastAsia" w:ascii="宋体" w:hAnsi="宋体" w:cs="宋体"/>
          <w:szCs w:val="21"/>
        </w:rPr>
        <w:t>7.磋商小组根据综合评分情况，按照评审得分由高到低顺序推荐3名成交候选供应商，并编写评审报告。评审得分相同的，按照最后报价由低到高的顺序推荐。评审得分且最后报价相同的，按照技术部分优劣顺序推荐，技术部分得分也相同的由磋商小组共同商定。</w:t>
      </w:r>
    </w:p>
    <w:p w14:paraId="2BDFDC45">
      <w:pPr>
        <w:spacing w:line="315" w:lineRule="auto"/>
        <w:ind w:firstLine="315" w:firstLineChars="150"/>
        <w:rPr>
          <w:rFonts w:ascii="宋体" w:hAnsi="宋体" w:cs="宋体"/>
          <w:szCs w:val="21"/>
        </w:rPr>
      </w:pPr>
      <w:r>
        <w:rPr>
          <w:rFonts w:hint="eastAsia" w:ascii="宋体" w:hAnsi="宋体" w:cs="宋体"/>
          <w:szCs w:val="21"/>
        </w:rPr>
        <w:t>8. 原则上推荐排名位于第一名的成交候选供应商为成交供应商。若排名第一的成交候选供应商放弃成交、因不可抗力提出不能履行合同或磋商文件规定应当提交履约保证金而在规定的期限内未能提交的，采购人有权选择重新招标，或者采购人确定排名第二的成交候选供应商为成交供应商，以此类推。</w:t>
      </w:r>
    </w:p>
    <w:p w14:paraId="106A3D74">
      <w:pPr>
        <w:spacing w:line="315" w:lineRule="auto"/>
        <w:ind w:firstLine="315" w:firstLineChars="150"/>
        <w:rPr>
          <w:rFonts w:ascii="宋体" w:hAnsi="宋体" w:cs="宋体"/>
          <w:szCs w:val="21"/>
        </w:rPr>
      </w:pPr>
      <w:r>
        <w:rPr>
          <w:rFonts w:hint="eastAsia" w:ascii="宋体" w:hAnsi="宋体" w:cs="宋体"/>
          <w:szCs w:val="21"/>
        </w:rPr>
        <w:t>9. 磋商小组完成评标后，应当向采购人提交书面评标报告。</w:t>
      </w:r>
      <w:bookmarkStart w:id="33" w:name="_Toc486863678"/>
      <w:bookmarkStart w:id="34" w:name="_Toc458690403"/>
    </w:p>
    <w:p w14:paraId="6CDC38F1">
      <w:pPr>
        <w:spacing w:line="315" w:lineRule="auto"/>
        <w:ind w:firstLine="315" w:firstLineChars="150"/>
        <w:rPr>
          <w:b/>
          <w:bCs/>
          <w:kern w:val="44"/>
          <w:sz w:val="44"/>
          <w:szCs w:val="44"/>
        </w:rPr>
      </w:pPr>
      <w:bookmarkStart w:id="35" w:name="_Toc51925781"/>
      <w:bookmarkStart w:id="36" w:name="_Toc57193682"/>
      <w:bookmarkStart w:id="37" w:name="_Toc18531"/>
      <w:r>
        <w:br w:type="page"/>
      </w:r>
    </w:p>
    <w:p w14:paraId="47713711">
      <w:pPr>
        <w:pStyle w:val="5"/>
      </w:pPr>
      <w:bookmarkStart w:id="38" w:name="_Toc12347"/>
      <w:r>
        <w:rPr>
          <w:rFonts w:hint="eastAsia"/>
        </w:rPr>
        <w:t>第三章  评审办法（综合评分法）</w:t>
      </w:r>
      <w:bookmarkEnd w:id="35"/>
      <w:bookmarkEnd w:id="36"/>
      <w:bookmarkEnd w:id="37"/>
      <w:bookmarkEnd w:id="38"/>
    </w:p>
    <w:bookmarkEnd w:id="33"/>
    <w:bookmarkEnd w:id="34"/>
    <w:p w14:paraId="45492FD4">
      <w:pPr>
        <w:spacing w:line="360" w:lineRule="auto"/>
        <w:jc w:val="center"/>
        <w:outlineLvl w:val="1"/>
        <w:rPr>
          <w:b/>
          <w:sz w:val="32"/>
          <w:szCs w:val="32"/>
        </w:rPr>
      </w:pPr>
      <w:bookmarkStart w:id="39" w:name="_Toc9691"/>
      <w:r>
        <w:rPr>
          <w:rFonts w:hint="eastAsia"/>
          <w:b/>
          <w:sz w:val="32"/>
          <w:szCs w:val="32"/>
        </w:rPr>
        <w:t>资格评审表</w:t>
      </w:r>
      <w:bookmarkEnd w:id="39"/>
    </w:p>
    <w:tbl>
      <w:tblPr>
        <w:tblStyle w:val="78"/>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263"/>
        <w:gridCol w:w="6877"/>
      </w:tblGrid>
      <w:tr w14:paraId="2D89E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778" w:type="dxa"/>
            <w:tcBorders>
              <w:bottom w:val="single" w:color="auto" w:sz="4" w:space="0"/>
            </w:tcBorders>
          </w:tcPr>
          <w:p w14:paraId="49FD39C1">
            <w:pPr>
              <w:pStyle w:val="77"/>
              <w:spacing w:line="400" w:lineRule="exact"/>
              <w:ind w:left="105" w:leftChars="50" w:right="105" w:rightChars="50"/>
              <w:contextualSpacing/>
              <w:jc w:val="center"/>
              <w:rPr>
                <w:b/>
                <w:sz w:val="21"/>
                <w:szCs w:val="21"/>
              </w:rPr>
            </w:pPr>
            <w:r>
              <w:rPr>
                <w:rFonts w:hint="eastAsia"/>
                <w:b/>
                <w:sz w:val="21"/>
                <w:szCs w:val="21"/>
              </w:rPr>
              <w:t>序号</w:t>
            </w:r>
          </w:p>
        </w:tc>
        <w:tc>
          <w:tcPr>
            <w:tcW w:w="2263" w:type="dxa"/>
          </w:tcPr>
          <w:p w14:paraId="2861E4FE">
            <w:pPr>
              <w:pStyle w:val="77"/>
              <w:spacing w:line="400" w:lineRule="exact"/>
              <w:ind w:left="105" w:leftChars="50" w:right="105" w:rightChars="50"/>
              <w:contextualSpacing/>
              <w:jc w:val="center"/>
              <w:rPr>
                <w:b/>
                <w:sz w:val="21"/>
                <w:szCs w:val="21"/>
              </w:rPr>
            </w:pPr>
            <w:r>
              <w:rPr>
                <w:rFonts w:hint="eastAsia"/>
                <w:b/>
                <w:sz w:val="21"/>
                <w:szCs w:val="21"/>
              </w:rPr>
              <w:t>评审因素</w:t>
            </w:r>
          </w:p>
        </w:tc>
        <w:tc>
          <w:tcPr>
            <w:tcW w:w="6877" w:type="dxa"/>
          </w:tcPr>
          <w:p w14:paraId="5DC29A25">
            <w:pPr>
              <w:pStyle w:val="77"/>
              <w:spacing w:line="400" w:lineRule="exact"/>
              <w:ind w:left="105" w:leftChars="50" w:right="105" w:rightChars="50"/>
              <w:contextualSpacing/>
              <w:jc w:val="center"/>
              <w:rPr>
                <w:b/>
                <w:sz w:val="21"/>
                <w:szCs w:val="21"/>
              </w:rPr>
            </w:pPr>
            <w:r>
              <w:rPr>
                <w:rFonts w:hint="eastAsia"/>
                <w:b/>
                <w:sz w:val="21"/>
                <w:szCs w:val="21"/>
              </w:rPr>
              <w:t>评审标准</w:t>
            </w:r>
          </w:p>
        </w:tc>
      </w:tr>
      <w:tr w14:paraId="0D645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778" w:type="dxa"/>
            <w:tcBorders>
              <w:top w:val="single" w:color="auto" w:sz="4" w:space="0"/>
              <w:bottom w:val="single" w:color="auto" w:sz="4" w:space="0"/>
            </w:tcBorders>
            <w:vAlign w:val="center"/>
          </w:tcPr>
          <w:p w14:paraId="00A1E952">
            <w:pPr>
              <w:pStyle w:val="77"/>
              <w:spacing w:line="400" w:lineRule="exact"/>
              <w:ind w:left="105" w:leftChars="50" w:right="105" w:rightChars="50"/>
              <w:contextualSpacing/>
              <w:jc w:val="center"/>
              <w:rPr>
                <w:sz w:val="21"/>
                <w:szCs w:val="21"/>
              </w:rPr>
            </w:pPr>
            <w:r>
              <w:rPr>
                <w:rFonts w:hint="eastAsia"/>
                <w:sz w:val="21"/>
                <w:szCs w:val="21"/>
              </w:rPr>
              <w:t>1</w:t>
            </w:r>
          </w:p>
        </w:tc>
        <w:tc>
          <w:tcPr>
            <w:tcW w:w="2263" w:type="dxa"/>
            <w:vAlign w:val="center"/>
          </w:tcPr>
          <w:p w14:paraId="5B01AB44">
            <w:pPr>
              <w:pStyle w:val="77"/>
              <w:spacing w:line="400" w:lineRule="exact"/>
              <w:ind w:left="105" w:leftChars="50" w:right="105" w:rightChars="50"/>
              <w:contextualSpacing/>
              <w:jc w:val="center"/>
            </w:pPr>
            <w:r>
              <w:rPr>
                <w:rFonts w:hint="eastAsia"/>
                <w:kern w:val="2"/>
                <w:sz w:val="21"/>
                <w:lang w:bidi="ar-SA"/>
              </w:rPr>
              <w:t>营业执照</w:t>
            </w:r>
          </w:p>
        </w:tc>
        <w:tc>
          <w:tcPr>
            <w:tcW w:w="6877" w:type="dxa"/>
            <w:vAlign w:val="center"/>
          </w:tcPr>
          <w:p w14:paraId="2B3E84E0">
            <w:pPr>
              <w:pStyle w:val="77"/>
              <w:ind w:left="105" w:leftChars="50" w:right="105" w:rightChars="50"/>
              <w:contextualSpacing/>
              <w:jc w:val="both"/>
              <w:rPr>
                <w:sz w:val="21"/>
                <w:szCs w:val="21"/>
              </w:rPr>
            </w:pPr>
            <w:r>
              <w:rPr>
                <w:rFonts w:hint="eastAsia"/>
                <w:kern w:val="2"/>
                <w:sz w:val="21"/>
                <w:szCs w:val="21"/>
                <w:lang w:bidi="ar-SA"/>
              </w:rPr>
              <w:t>具备有效的营业执照，</w:t>
            </w:r>
            <w:r>
              <w:rPr>
                <w:rFonts w:hint="eastAsia"/>
                <w:b/>
                <w:bCs/>
                <w:kern w:val="2"/>
                <w:sz w:val="21"/>
                <w:szCs w:val="21"/>
                <w:lang w:val="en-US" w:bidi="ar-SA"/>
              </w:rPr>
              <w:t>响应</w:t>
            </w:r>
            <w:r>
              <w:rPr>
                <w:rFonts w:hint="eastAsia"/>
                <w:b/>
                <w:bCs/>
                <w:kern w:val="2"/>
                <w:sz w:val="21"/>
                <w:szCs w:val="21"/>
                <w:lang w:bidi="ar-SA"/>
              </w:rPr>
              <w:t>文件内附加盖公章的复印件。</w:t>
            </w:r>
          </w:p>
        </w:tc>
      </w:tr>
      <w:tr w14:paraId="03AC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778" w:type="dxa"/>
            <w:tcBorders>
              <w:top w:val="single" w:color="auto" w:sz="4" w:space="0"/>
              <w:bottom w:val="single" w:color="auto" w:sz="4" w:space="0"/>
            </w:tcBorders>
            <w:vAlign w:val="center"/>
          </w:tcPr>
          <w:p w14:paraId="3EB92A13">
            <w:pPr>
              <w:pStyle w:val="77"/>
              <w:spacing w:line="400" w:lineRule="exact"/>
              <w:ind w:left="105" w:leftChars="50" w:right="105" w:rightChars="50"/>
              <w:contextualSpacing/>
              <w:jc w:val="center"/>
              <w:rPr>
                <w:sz w:val="21"/>
                <w:szCs w:val="21"/>
                <w:lang w:val="en-US"/>
              </w:rPr>
            </w:pPr>
            <w:r>
              <w:rPr>
                <w:rFonts w:hint="eastAsia"/>
                <w:sz w:val="21"/>
                <w:szCs w:val="21"/>
                <w:lang w:val="en-US"/>
              </w:rPr>
              <w:t>2</w:t>
            </w:r>
          </w:p>
        </w:tc>
        <w:tc>
          <w:tcPr>
            <w:tcW w:w="2263" w:type="dxa"/>
            <w:vAlign w:val="center"/>
          </w:tcPr>
          <w:p w14:paraId="2B33F4D6">
            <w:pPr>
              <w:autoSpaceDE w:val="0"/>
              <w:autoSpaceDN w:val="0"/>
              <w:adjustRightInd w:val="0"/>
              <w:spacing w:line="300" w:lineRule="exact"/>
              <w:jc w:val="center"/>
              <w:rPr>
                <w:rFonts w:ascii="宋体" w:hAnsi="宋体" w:cs="宋体"/>
                <w:lang w:val="zh-CN"/>
              </w:rPr>
            </w:pPr>
            <w:r>
              <w:rPr>
                <w:rFonts w:hint="eastAsia" w:ascii="宋体" w:hAnsi="宋体" w:cs="宋体"/>
                <w:lang w:val="zh-CN"/>
              </w:rPr>
              <w:t>资格条件承诺函</w:t>
            </w:r>
          </w:p>
        </w:tc>
        <w:tc>
          <w:tcPr>
            <w:tcW w:w="6877" w:type="dxa"/>
            <w:vAlign w:val="center"/>
          </w:tcPr>
          <w:p w14:paraId="632F8FEA">
            <w:pPr>
              <w:pStyle w:val="77"/>
              <w:wordWrap w:val="0"/>
              <w:autoSpaceDE/>
              <w:autoSpaceDN/>
              <w:ind w:left="105" w:leftChars="50" w:right="105" w:rightChars="50"/>
              <w:contextualSpacing/>
              <w:jc w:val="both"/>
              <w:rPr>
                <w:sz w:val="21"/>
                <w:szCs w:val="21"/>
              </w:rPr>
            </w:pPr>
            <w:r>
              <w:rPr>
                <w:rFonts w:hint="eastAsia"/>
                <w:kern w:val="2"/>
                <w:sz w:val="21"/>
                <w:szCs w:val="21"/>
                <w:lang w:bidi="ar-SA"/>
              </w:rPr>
              <w:t>按照</w:t>
            </w:r>
            <w:r>
              <w:rPr>
                <w:rFonts w:hint="eastAsia"/>
                <w:kern w:val="2"/>
                <w:sz w:val="21"/>
                <w:szCs w:val="21"/>
                <w:lang w:val="en-US" w:bidi="ar-SA"/>
              </w:rPr>
              <w:t>响应文件格式规</w:t>
            </w:r>
            <w:r>
              <w:rPr>
                <w:rFonts w:hint="eastAsia"/>
                <w:kern w:val="2"/>
                <w:sz w:val="21"/>
                <w:szCs w:val="21"/>
                <w:lang w:bidi="ar-SA"/>
              </w:rPr>
              <w:t>定的格式提供资格条件承诺函，并由</w:t>
            </w:r>
            <w:r>
              <w:rPr>
                <w:rFonts w:hint="eastAsia" w:ascii="宋体" w:hAnsi="宋体" w:cs="宋体"/>
                <w:b/>
                <w:bCs/>
                <w:sz w:val="21"/>
                <w:szCs w:val="21"/>
                <w:lang w:val="zh-CN"/>
              </w:rPr>
              <w:t>法定代表人或授权委托人签字并加盖单位公章</w:t>
            </w:r>
            <w:r>
              <w:rPr>
                <w:rFonts w:hint="eastAsia"/>
                <w:kern w:val="2"/>
                <w:sz w:val="21"/>
                <w:szCs w:val="21"/>
                <w:lang w:bidi="ar-SA"/>
              </w:rPr>
              <w:t>。</w:t>
            </w:r>
          </w:p>
        </w:tc>
      </w:tr>
      <w:tr w14:paraId="04D5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778" w:type="dxa"/>
            <w:tcBorders>
              <w:top w:val="single" w:color="auto" w:sz="4" w:space="0"/>
              <w:bottom w:val="single" w:color="auto" w:sz="4" w:space="0"/>
            </w:tcBorders>
            <w:vAlign w:val="center"/>
          </w:tcPr>
          <w:p w14:paraId="6046FBE9">
            <w:pPr>
              <w:pStyle w:val="77"/>
              <w:spacing w:line="400" w:lineRule="exact"/>
              <w:ind w:left="105" w:leftChars="50" w:right="105" w:rightChars="50"/>
              <w:contextualSpacing/>
              <w:jc w:val="center"/>
              <w:rPr>
                <w:rFonts w:hint="eastAsia"/>
                <w:sz w:val="21"/>
                <w:szCs w:val="21"/>
                <w:lang w:val="en-US"/>
              </w:rPr>
            </w:pPr>
            <w:r>
              <w:rPr>
                <w:rFonts w:hint="eastAsia"/>
                <w:sz w:val="21"/>
                <w:szCs w:val="21"/>
                <w:lang w:val="en-US" w:eastAsia="zh-CN"/>
              </w:rPr>
              <w:t>3</w:t>
            </w:r>
          </w:p>
        </w:tc>
        <w:tc>
          <w:tcPr>
            <w:tcW w:w="2263" w:type="dxa"/>
            <w:vAlign w:val="center"/>
          </w:tcPr>
          <w:p w14:paraId="1445186C">
            <w:pPr>
              <w:spacing w:line="400" w:lineRule="exact"/>
              <w:ind w:left="105" w:leftChars="50" w:right="105" w:rightChars="50"/>
              <w:contextualSpacing/>
              <w:jc w:val="center"/>
              <w:rPr>
                <w:rFonts w:hint="eastAsia" w:ascii="宋体" w:hAnsi="宋体" w:cs="宋体"/>
                <w:lang w:val="zh-CN"/>
              </w:rPr>
            </w:pPr>
            <w:r>
              <w:rPr>
                <w:rFonts w:hint="eastAsia" w:ascii="宋体" w:hAnsi="宋体" w:cs="宋体"/>
                <w:kern w:val="0"/>
                <w:sz w:val="22"/>
                <w:lang w:val="zh-CN" w:bidi="zh-CN"/>
              </w:rPr>
              <w:t>财务状况</w:t>
            </w:r>
          </w:p>
        </w:tc>
        <w:tc>
          <w:tcPr>
            <w:tcW w:w="6877" w:type="dxa"/>
            <w:vAlign w:val="center"/>
          </w:tcPr>
          <w:p w14:paraId="22B28EF9">
            <w:pPr>
              <w:spacing w:line="400" w:lineRule="exact"/>
              <w:ind w:left="105" w:leftChars="50" w:right="105" w:rightChars="50"/>
              <w:contextualSpacing/>
              <w:jc w:val="left"/>
              <w:rPr>
                <w:rFonts w:hint="eastAsia"/>
                <w:kern w:val="2"/>
                <w:sz w:val="21"/>
                <w:szCs w:val="21"/>
                <w:lang w:bidi="ar-SA"/>
              </w:rPr>
            </w:pPr>
            <w:r>
              <w:rPr>
                <w:rFonts w:hint="eastAsia" w:ascii="宋体" w:hAnsi="宋体"/>
                <w:color w:val="auto"/>
                <w:kern w:val="10"/>
                <w:sz w:val="21"/>
                <w:szCs w:val="21"/>
                <w:highlight w:val="none"/>
              </w:rPr>
              <w:t>财务状况良好供应商</w:t>
            </w:r>
            <w:r>
              <w:rPr>
                <w:rFonts w:hint="eastAsia" w:ascii="宋体" w:hAnsi="宋体" w:cs="宋体"/>
                <w:sz w:val="21"/>
                <w:szCs w:val="21"/>
                <w:lang w:val="zh-CN"/>
              </w:rPr>
              <w:t>近三年（20</w:t>
            </w:r>
            <w:r>
              <w:rPr>
                <w:rFonts w:hint="eastAsia" w:ascii="宋体" w:hAnsi="宋体" w:cs="宋体"/>
                <w:sz w:val="21"/>
                <w:szCs w:val="21"/>
                <w:lang w:val="zh-CN" w:eastAsia="zh-CN"/>
              </w:rPr>
              <w:t>2</w:t>
            </w:r>
            <w:r>
              <w:rPr>
                <w:rFonts w:hint="eastAsia" w:ascii="宋体" w:hAnsi="宋体" w:cs="宋体"/>
                <w:sz w:val="21"/>
                <w:szCs w:val="21"/>
                <w:lang w:val="en-US" w:eastAsia="zh-CN"/>
              </w:rPr>
              <w:t>2</w:t>
            </w:r>
            <w:r>
              <w:rPr>
                <w:rFonts w:hint="eastAsia" w:ascii="宋体" w:hAnsi="宋体" w:cs="宋体"/>
                <w:sz w:val="21"/>
                <w:szCs w:val="21"/>
                <w:lang w:val="zh-CN"/>
              </w:rPr>
              <w:t>年至20</w:t>
            </w:r>
            <w:r>
              <w:rPr>
                <w:rFonts w:hint="eastAsia" w:ascii="宋体" w:hAnsi="宋体" w:cs="宋体"/>
                <w:sz w:val="21"/>
                <w:szCs w:val="21"/>
                <w:lang w:val="zh-CN" w:eastAsia="zh-CN"/>
              </w:rPr>
              <w:t>2</w:t>
            </w:r>
            <w:r>
              <w:rPr>
                <w:rFonts w:hint="eastAsia" w:ascii="宋体" w:hAnsi="宋体" w:cs="宋体"/>
                <w:sz w:val="21"/>
                <w:szCs w:val="21"/>
                <w:lang w:val="en-US" w:eastAsia="zh-CN"/>
              </w:rPr>
              <w:t>4</w:t>
            </w:r>
            <w:r>
              <w:rPr>
                <w:rFonts w:hint="eastAsia" w:ascii="宋体" w:hAnsi="宋体" w:cs="宋体"/>
                <w:sz w:val="21"/>
                <w:szCs w:val="21"/>
                <w:lang w:val="zh-CN"/>
              </w:rPr>
              <w:t>年）财务状况良好，</w:t>
            </w:r>
            <w:r>
              <w:rPr>
                <w:rFonts w:hint="eastAsia" w:ascii="宋体" w:hAnsi="宋体"/>
                <w:color w:val="auto"/>
                <w:kern w:val="10"/>
                <w:sz w:val="21"/>
                <w:szCs w:val="21"/>
                <w:highlight w:val="none"/>
              </w:rPr>
              <w:t>有经会计师事务所审计的财务审计报告（新成立公司提供现有年限即可）或财务报表或具有基本账户开户银行出具的资信证明（须于2026年出具）</w:t>
            </w:r>
            <w:r>
              <w:rPr>
                <w:rFonts w:hint="eastAsia" w:ascii="宋体" w:hAnsi="宋体"/>
                <w:b/>
                <w:bCs w:val="0"/>
                <w:sz w:val="21"/>
                <w:szCs w:val="21"/>
                <w:lang w:val="zh-CN"/>
              </w:rPr>
              <w:t>（响应文件内附加复印件并加盖单位公章）</w:t>
            </w:r>
          </w:p>
        </w:tc>
      </w:tr>
      <w:tr w14:paraId="3953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778" w:type="dxa"/>
            <w:tcBorders>
              <w:top w:val="single" w:color="auto" w:sz="4" w:space="0"/>
              <w:bottom w:val="single" w:color="auto" w:sz="4" w:space="0"/>
            </w:tcBorders>
            <w:vAlign w:val="center"/>
          </w:tcPr>
          <w:p w14:paraId="752C328C">
            <w:pPr>
              <w:pStyle w:val="77"/>
              <w:spacing w:line="400" w:lineRule="exact"/>
              <w:ind w:left="105" w:leftChars="50" w:right="105" w:rightChars="50"/>
              <w:contextualSpacing/>
              <w:jc w:val="center"/>
              <w:rPr>
                <w:rFonts w:hint="eastAsia"/>
                <w:sz w:val="21"/>
                <w:szCs w:val="21"/>
                <w:lang w:val="en-US"/>
              </w:rPr>
            </w:pPr>
            <w:r>
              <w:rPr>
                <w:rFonts w:hint="eastAsia"/>
                <w:sz w:val="21"/>
                <w:szCs w:val="21"/>
                <w:lang w:val="en-US" w:eastAsia="zh-CN"/>
              </w:rPr>
              <w:t>4</w:t>
            </w:r>
          </w:p>
        </w:tc>
        <w:tc>
          <w:tcPr>
            <w:tcW w:w="2263" w:type="dxa"/>
            <w:vAlign w:val="center"/>
          </w:tcPr>
          <w:p w14:paraId="2DC8CC3A">
            <w:pPr>
              <w:spacing w:line="400" w:lineRule="exact"/>
              <w:ind w:left="105" w:leftChars="50" w:right="105" w:rightChars="50"/>
              <w:contextualSpacing/>
              <w:jc w:val="center"/>
              <w:rPr>
                <w:rFonts w:hint="default" w:ascii="宋体" w:hAnsi="宋体" w:cs="宋体"/>
                <w:lang w:val="en-US"/>
              </w:rPr>
            </w:pPr>
            <w:r>
              <w:rPr>
                <w:rFonts w:hint="eastAsia" w:ascii="宋体" w:hAnsi="宋体" w:cs="宋体"/>
                <w:kern w:val="0"/>
                <w:sz w:val="22"/>
                <w:lang w:val="zh-CN" w:bidi="zh-CN"/>
              </w:rPr>
              <w:t>缴纳税收和社会保障金情况</w:t>
            </w:r>
          </w:p>
        </w:tc>
        <w:tc>
          <w:tcPr>
            <w:tcW w:w="6877" w:type="dxa"/>
            <w:vAlign w:val="center"/>
          </w:tcPr>
          <w:p w14:paraId="53FB2BCE">
            <w:pPr>
              <w:spacing w:line="400" w:lineRule="exact"/>
              <w:ind w:left="105" w:leftChars="50" w:right="105" w:rightChars="50"/>
              <w:contextualSpacing/>
              <w:jc w:val="left"/>
              <w:rPr>
                <w:rFonts w:hint="eastAsia"/>
                <w:kern w:val="2"/>
                <w:sz w:val="21"/>
                <w:szCs w:val="21"/>
                <w:lang w:bidi="ar-SA"/>
              </w:rPr>
            </w:pPr>
            <w:r>
              <w:rPr>
                <w:rFonts w:hint="eastAsia" w:ascii="宋体" w:hAnsi="宋体" w:cs="宋体"/>
                <w:sz w:val="21"/>
                <w:szCs w:val="21"/>
                <w:lang w:val="zh-CN"/>
              </w:rPr>
              <w:t>供应商具有依法缴纳税收和社会保障资金的相关证明材料,提供</w:t>
            </w:r>
            <w:r>
              <w:rPr>
                <w:rFonts w:hint="eastAsia" w:ascii="宋体" w:hAnsi="宋体" w:cs="宋体"/>
                <w:sz w:val="21"/>
                <w:szCs w:val="21"/>
                <w:lang w:val="en-US" w:eastAsia="zh-CN"/>
              </w:rPr>
              <w:t>近一</w:t>
            </w:r>
            <w:r>
              <w:rPr>
                <w:rFonts w:hint="eastAsia" w:ascii="宋体" w:hAnsi="宋体" w:cs="宋体"/>
                <w:sz w:val="21"/>
                <w:szCs w:val="21"/>
                <w:lang w:val="zh-CN"/>
              </w:rPr>
              <w:t xml:space="preserve">年至今任意一个月的缴纳证明材料；（新成立不足一个月的企业需提供自成立之日起至今的缴纳证明材料，依法免税或不需要缴纳社会保险的，应提供相应证明其依法免税或不需要缴纳社会保险的相关证明材料） </w:t>
            </w:r>
            <w:r>
              <w:rPr>
                <w:rFonts w:hint="eastAsia" w:ascii="宋体" w:hAnsi="宋体"/>
                <w:b/>
                <w:bCs w:val="0"/>
                <w:sz w:val="21"/>
                <w:szCs w:val="21"/>
                <w:lang w:val="zh-CN"/>
              </w:rPr>
              <w:t>（响应文件内附加复印件并加盖单位公章）</w:t>
            </w:r>
          </w:p>
        </w:tc>
      </w:tr>
      <w:tr w14:paraId="11DCE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jc w:val="center"/>
        </w:trPr>
        <w:tc>
          <w:tcPr>
            <w:tcW w:w="778" w:type="dxa"/>
            <w:tcBorders>
              <w:top w:val="single" w:color="auto" w:sz="4" w:space="0"/>
              <w:bottom w:val="single" w:color="auto" w:sz="4" w:space="0"/>
            </w:tcBorders>
            <w:vAlign w:val="center"/>
          </w:tcPr>
          <w:p w14:paraId="74C55EB4">
            <w:pPr>
              <w:spacing w:line="400" w:lineRule="exact"/>
              <w:ind w:left="105" w:leftChars="50" w:right="105" w:rightChars="50"/>
              <w:contextualSpacing/>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263" w:type="dxa"/>
            <w:tcBorders>
              <w:bottom w:val="single" w:color="auto" w:sz="4" w:space="0"/>
            </w:tcBorders>
            <w:vAlign w:val="center"/>
          </w:tcPr>
          <w:p w14:paraId="12E993ED">
            <w:pPr>
              <w:pStyle w:val="77"/>
              <w:spacing w:line="400" w:lineRule="exact"/>
              <w:ind w:left="105" w:leftChars="50" w:right="105" w:rightChars="50"/>
              <w:contextualSpacing/>
              <w:jc w:val="center"/>
              <w:rPr>
                <w:kern w:val="2"/>
                <w:sz w:val="21"/>
                <w:lang w:bidi="ar-SA"/>
              </w:rPr>
            </w:pPr>
            <w:r>
              <w:rPr>
                <w:rFonts w:hint="eastAsia"/>
                <w:kern w:val="2"/>
                <w:sz w:val="21"/>
                <w:lang w:bidi="ar-SA"/>
              </w:rPr>
              <w:t>信誉要求</w:t>
            </w:r>
          </w:p>
        </w:tc>
        <w:tc>
          <w:tcPr>
            <w:tcW w:w="6877" w:type="dxa"/>
            <w:vAlign w:val="center"/>
          </w:tcPr>
          <w:p w14:paraId="517C2C69">
            <w:pPr>
              <w:wordWrap w:val="0"/>
              <w:ind w:left="105" w:leftChars="50" w:right="105" w:rightChars="50"/>
              <w:contextualSpacing/>
              <w:rPr>
                <w:rFonts w:ascii="宋体" w:hAnsi="宋体" w:cs="宋体"/>
                <w:sz w:val="21"/>
                <w:szCs w:val="21"/>
              </w:rPr>
            </w:pPr>
            <w:r>
              <w:rPr>
                <w:rFonts w:hint="eastAsia" w:ascii="宋体" w:hAnsi="宋体" w:cs="宋体"/>
                <w:szCs w:val="21"/>
                <w:highlight w:val="none"/>
                <w:lang w:val="zh-CN" w:eastAsia="zh-CN"/>
              </w:rPr>
              <w:t>（</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）未被市场监督管理机关在全国企业信用信息公示系统（www.gsxt.gov.cn）中列入严重违法失信企业名单。（</w:t>
            </w:r>
            <w:r>
              <w:rPr>
                <w:rFonts w:hint="eastAsia" w:ascii="宋体" w:hAnsi="宋体" w:cs="宋体"/>
                <w:szCs w:val="21"/>
                <w:highlight w:val="none"/>
                <w:lang w:val="en-US" w:eastAsia="zh-CN"/>
              </w:rPr>
              <w:t>2</w:t>
            </w:r>
            <w:r>
              <w:rPr>
                <w:rFonts w:hint="eastAsia" w:ascii="宋体" w:hAnsi="宋体" w:cs="宋体"/>
                <w:szCs w:val="21"/>
                <w:highlight w:val="none"/>
                <w:lang w:val="zh-CN" w:eastAsia="zh-CN"/>
              </w:rPr>
              <w:t>）未被最高人民法院在“信用中国”网站（www.creditchina.gov.cn）或各级信用信息共享平台中列入失信被执行人名单。（</w:t>
            </w:r>
            <w:r>
              <w:rPr>
                <w:rFonts w:hint="eastAsia" w:ascii="宋体" w:hAnsi="宋体" w:cs="宋体"/>
                <w:szCs w:val="21"/>
                <w:highlight w:val="none"/>
                <w:lang w:val="en-US" w:eastAsia="zh-CN"/>
              </w:rPr>
              <w:t>3</w:t>
            </w:r>
            <w:r>
              <w:rPr>
                <w:rFonts w:hint="eastAsia" w:ascii="宋体" w:hAnsi="宋体" w:cs="宋体"/>
                <w:szCs w:val="21"/>
                <w:highlight w:val="none"/>
                <w:lang w:val="zh-CN" w:eastAsia="zh-CN"/>
              </w:rPr>
              <w:t>）</w:t>
            </w:r>
            <w:r>
              <w:rPr>
                <w:rFonts w:hint="eastAsia" w:ascii="宋体" w:hAnsi="宋体"/>
                <w:color w:val="auto"/>
                <w:kern w:val="10"/>
                <w:sz w:val="21"/>
                <w:szCs w:val="21"/>
                <w:highlight w:val="none"/>
              </w:rPr>
              <w:t>在“中国政府采购网”（www.ccgp.gov.cn）未列入政府采购严重违法失信行为记录名单</w:t>
            </w:r>
            <w:r>
              <w:rPr>
                <w:rFonts w:hint="eastAsia" w:ascii="宋体" w:hAnsi="宋体" w:cs="宋体"/>
                <w:szCs w:val="21"/>
                <w:highlight w:val="none"/>
                <w:lang w:val="zh-CN" w:eastAsia="zh-CN"/>
              </w:rPr>
              <w:t>（</w:t>
            </w:r>
            <w:r>
              <w:rPr>
                <w:rFonts w:hint="eastAsia" w:ascii="宋体" w:hAnsi="宋体" w:cs="宋体"/>
                <w:szCs w:val="21"/>
                <w:highlight w:val="none"/>
                <w:lang w:val="en-US" w:eastAsia="zh-CN"/>
              </w:rPr>
              <w:t>4</w:t>
            </w:r>
            <w:r>
              <w:rPr>
                <w:rFonts w:hint="eastAsia" w:ascii="宋体" w:hAnsi="宋体" w:cs="宋体"/>
                <w:szCs w:val="21"/>
                <w:highlight w:val="none"/>
                <w:lang w:val="zh-CN" w:eastAsia="zh-CN"/>
              </w:rPr>
              <w:t>）在近三年（202</w:t>
            </w:r>
            <w:r>
              <w:rPr>
                <w:rFonts w:hint="eastAsia" w:ascii="宋体" w:hAnsi="宋体" w:cs="宋体"/>
                <w:szCs w:val="21"/>
                <w:highlight w:val="none"/>
                <w:lang w:val="en-US" w:eastAsia="zh-CN"/>
              </w:rPr>
              <w:t>2</w:t>
            </w:r>
            <w:r>
              <w:rPr>
                <w:rFonts w:hint="eastAsia" w:ascii="宋体" w:hAnsi="宋体" w:cs="宋体"/>
                <w:szCs w:val="21"/>
                <w:highlight w:val="none"/>
                <w:lang w:val="zh-CN" w:eastAsia="zh-CN"/>
              </w:rPr>
              <w:t>年至今）内投标人或其法定代表人未在“中国裁判文书网”(wenshu.court.gov.cn)上有行贿犯罪记录。</w:t>
            </w:r>
            <w:r>
              <w:rPr>
                <w:rFonts w:hint="eastAsia" w:ascii="宋体" w:hAnsi="宋体" w:cs="宋体"/>
                <w:b/>
                <w:bCs/>
                <w:sz w:val="21"/>
                <w:szCs w:val="21"/>
              </w:rPr>
              <w:t>（响应文件</w:t>
            </w:r>
            <w:r>
              <w:rPr>
                <w:rFonts w:hint="eastAsia" w:ascii="宋体" w:hAnsi="宋体" w:cs="宋体"/>
                <w:b/>
                <w:bCs/>
                <w:sz w:val="21"/>
                <w:szCs w:val="21"/>
                <w:lang w:val="zh-CN"/>
              </w:rPr>
              <w:t>内附相关网站截图并加盖单位公章。</w:t>
            </w:r>
            <w:r>
              <w:rPr>
                <w:rFonts w:hint="eastAsia" w:ascii="宋体" w:hAnsi="宋体" w:cs="宋体"/>
                <w:b/>
                <w:bCs/>
                <w:sz w:val="21"/>
                <w:szCs w:val="21"/>
              </w:rPr>
              <w:t>）</w:t>
            </w:r>
          </w:p>
        </w:tc>
      </w:tr>
      <w:tr w14:paraId="7F94C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78" w:type="dxa"/>
            <w:tcBorders>
              <w:top w:val="single" w:color="auto" w:sz="4" w:space="0"/>
              <w:bottom w:val="single" w:color="auto" w:sz="4" w:space="0"/>
            </w:tcBorders>
            <w:vAlign w:val="center"/>
          </w:tcPr>
          <w:p w14:paraId="549A08A2">
            <w:pPr>
              <w:spacing w:line="400" w:lineRule="exact"/>
              <w:ind w:left="105" w:leftChars="50" w:right="105" w:rightChars="50"/>
              <w:contextualSpacing/>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2263" w:type="dxa"/>
            <w:tcBorders>
              <w:top w:val="single" w:color="auto" w:sz="4" w:space="0"/>
              <w:bottom w:val="single" w:color="auto" w:sz="4" w:space="0"/>
            </w:tcBorders>
            <w:vAlign w:val="center"/>
          </w:tcPr>
          <w:p w14:paraId="2084ABAA">
            <w:pPr>
              <w:pStyle w:val="77"/>
              <w:spacing w:line="400" w:lineRule="exact"/>
              <w:ind w:left="105" w:leftChars="50" w:right="105" w:rightChars="50"/>
              <w:contextualSpacing/>
              <w:jc w:val="center"/>
              <w:rPr>
                <w:kern w:val="2"/>
                <w:sz w:val="21"/>
                <w:lang w:bidi="ar-SA"/>
              </w:rPr>
            </w:pPr>
            <w:r>
              <w:rPr>
                <w:rFonts w:hint="eastAsia"/>
                <w:kern w:val="2"/>
                <w:sz w:val="21"/>
                <w:lang w:bidi="ar-SA"/>
              </w:rPr>
              <w:t>磋商保证金</w:t>
            </w:r>
          </w:p>
        </w:tc>
        <w:tc>
          <w:tcPr>
            <w:tcW w:w="6877" w:type="dxa"/>
            <w:vAlign w:val="center"/>
          </w:tcPr>
          <w:p w14:paraId="43D83BA7">
            <w:pPr>
              <w:pStyle w:val="77"/>
              <w:spacing w:line="400" w:lineRule="exact"/>
              <w:ind w:left="105" w:leftChars="50" w:right="105" w:rightChars="50"/>
              <w:contextualSpacing/>
              <w:jc w:val="both"/>
              <w:rPr>
                <w:sz w:val="21"/>
                <w:szCs w:val="21"/>
              </w:rPr>
            </w:pPr>
            <w:r>
              <w:rPr>
                <w:rFonts w:hint="eastAsia"/>
                <w:kern w:val="2"/>
                <w:sz w:val="21"/>
                <w:szCs w:val="21"/>
                <w:lang w:bidi="ar-SA"/>
              </w:rPr>
              <w:t>符合磋商文件规定。</w:t>
            </w:r>
          </w:p>
        </w:tc>
      </w:tr>
      <w:tr w14:paraId="29BB2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78" w:type="dxa"/>
            <w:tcBorders>
              <w:top w:val="single" w:color="auto" w:sz="4" w:space="0"/>
              <w:bottom w:val="single" w:color="auto" w:sz="4" w:space="0"/>
            </w:tcBorders>
            <w:vAlign w:val="center"/>
          </w:tcPr>
          <w:p w14:paraId="1ABB63A0">
            <w:pPr>
              <w:spacing w:line="400" w:lineRule="exact"/>
              <w:ind w:left="105" w:leftChars="50" w:right="105" w:rightChars="50"/>
              <w:contextualSpacing/>
              <w:jc w:val="center"/>
              <w:rPr>
                <w:rFonts w:hint="default" w:ascii="宋体" w:hAnsi="宋体" w:cs="宋体"/>
                <w:szCs w:val="21"/>
                <w:lang w:val="en-US" w:eastAsia="zh-CN"/>
              </w:rPr>
            </w:pPr>
            <w:r>
              <w:rPr>
                <w:rFonts w:hint="eastAsia" w:ascii="宋体" w:hAnsi="宋体" w:cs="宋体"/>
                <w:szCs w:val="21"/>
                <w:lang w:val="en-US" w:eastAsia="zh-CN"/>
              </w:rPr>
              <w:t>7</w:t>
            </w:r>
          </w:p>
        </w:tc>
        <w:tc>
          <w:tcPr>
            <w:tcW w:w="2263" w:type="dxa"/>
            <w:tcBorders>
              <w:top w:val="single" w:color="auto" w:sz="4" w:space="0"/>
              <w:bottom w:val="single" w:color="auto" w:sz="4" w:space="0"/>
            </w:tcBorders>
            <w:vAlign w:val="center"/>
          </w:tcPr>
          <w:p w14:paraId="0CCF5C8E">
            <w:pPr>
              <w:spacing w:line="400" w:lineRule="exact"/>
              <w:ind w:left="105" w:leftChars="50" w:right="105" w:rightChars="50"/>
              <w:contextualSpacing/>
              <w:jc w:val="center"/>
              <w:rPr>
                <w:rFonts w:hint="eastAsia"/>
                <w:kern w:val="2"/>
                <w:sz w:val="21"/>
                <w:lang w:bidi="ar-SA"/>
              </w:rPr>
            </w:pPr>
            <w:r>
              <w:rPr>
                <w:rFonts w:hint="eastAsia" w:ascii="宋体" w:hAnsi="宋体" w:cs="宋体"/>
                <w:kern w:val="0"/>
                <w:sz w:val="22"/>
                <w:lang w:val="zh-CN" w:bidi="zh-CN"/>
              </w:rPr>
              <w:t>授权委托书</w:t>
            </w:r>
          </w:p>
        </w:tc>
        <w:tc>
          <w:tcPr>
            <w:tcW w:w="6877" w:type="dxa"/>
            <w:vAlign w:val="center"/>
          </w:tcPr>
          <w:p w14:paraId="52F0C51F">
            <w:pPr>
              <w:ind w:left="105" w:leftChars="50" w:right="105" w:rightChars="50"/>
              <w:contextualSpacing/>
              <w:rPr>
                <w:rFonts w:hint="eastAsia"/>
                <w:kern w:val="2"/>
                <w:sz w:val="21"/>
                <w:szCs w:val="21"/>
                <w:lang w:bidi="ar-SA"/>
              </w:rPr>
            </w:pPr>
            <w:r>
              <w:rPr>
                <w:rFonts w:hint="eastAsia" w:ascii="宋体" w:hAnsi="宋体" w:cs="宋体"/>
                <w:sz w:val="21"/>
                <w:szCs w:val="21"/>
              </w:rPr>
              <w:t>响应文件内附法定代表人授权委托书并加盖公章。</w:t>
            </w:r>
            <w:r>
              <w:rPr>
                <w:rFonts w:hint="eastAsia" w:ascii="宋体" w:hAnsi="宋体" w:cs="宋体"/>
                <w:b/>
                <w:bCs/>
                <w:sz w:val="21"/>
                <w:szCs w:val="21"/>
                <w:lang w:eastAsia="zh-CN"/>
              </w:rPr>
              <w:t>（如法人投标响应文件内附法人代表人证明并加盖公章）</w:t>
            </w:r>
          </w:p>
        </w:tc>
      </w:tr>
      <w:tr w14:paraId="239DB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78" w:type="dxa"/>
            <w:tcBorders>
              <w:top w:val="single" w:color="auto" w:sz="4" w:space="0"/>
              <w:bottom w:val="single" w:color="auto" w:sz="4" w:space="0"/>
            </w:tcBorders>
            <w:vAlign w:val="center"/>
          </w:tcPr>
          <w:p w14:paraId="3EB23E91">
            <w:pPr>
              <w:spacing w:line="400" w:lineRule="exact"/>
              <w:ind w:left="105" w:leftChars="50" w:right="105" w:rightChars="50"/>
              <w:contextualSpacing/>
              <w:jc w:val="center"/>
              <w:rPr>
                <w:rFonts w:hint="default" w:ascii="宋体" w:hAnsi="宋体" w:cs="宋体"/>
                <w:szCs w:val="21"/>
                <w:lang w:val="en-US" w:eastAsia="zh-CN"/>
              </w:rPr>
            </w:pPr>
            <w:r>
              <w:rPr>
                <w:rFonts w:hint="eastAsia" w:ascii="宋体" w:hAnsi="宋体" w:cs="宋体"/>
                <w:szCs w:val="21"/>
                <w:lang w:val="en-US" w:eastAsia="zh-CN"/>
              </w:rPr>
              <w:t>8</w:t>
            </w:r>
          </w:p>
        </w:tc>
        <w:tc>
          <w:tcPr>
            <w:tcW w:w="2263" w:type="dxa"/>
            <w:tcBorders>
              <w:top w:val="single" w:color="auto" w:sz="4" w:space="0"/>
              <w:bottom w:val="single" w:color="auto" w:sz="4" w:space="0"/>
            </w:tcBorders>
            <w:vAlign w:val="center"/>
          </w:tcPr>
          <w:p w14:paraId="4522E1D4">
            <w:pPr>
              <w:wordWrap w:val="0"/>
              <w:ind w:left="105" w:leftChars="50" w:right="105" w:rightChars="50"/>
              <w:contextualSpacing/>
              <w:jc w:val="center"/>
              <w:rPr>
                <w:rFonts w:hint="eastAsia" w:ascii="宋体" w:hAnsi="宋体" w:cs="宋体"/>
                <w:lang w:val="zh-CN"/>
              </w:rPr>
            </w:pPr>
            <w:r>
              <w:rPr>
                <w:rFonts w:hint="eastAsia" w:ascii="宋体" w:hAnsi="宋体" w:cs="宋体"/>
                <w:lang w:val="zh-CN"/>
              </w:rPr>
              <w:t>业绩</w:t>
            </w:r>
          </w:p>
        </w:tc>
        <w:tc>
          <w:tcPr>
            <w:tcW w:w="6877" w:type="dxa"/>
            <w:vAlign w:val="center"/>
          </w:tcPr>
          <w:p w14:paraId="4438B7FB">
            <w:pPr>
              <w:tabs>
                <w:tab w:val="left" w:pos="1006"/>
              </w:tabs>
              <w:wordWrap w:val="0"/>
              <w:ind w:left="105" w:leftChars="50" w:right="105" w:rightChars="50"/>
              <w:contextualSpacing/>
              <w:rPr>
                <w:rFonts w:hint="eastAsia" w:ascii="宋体" w:hAnsi="宋体" w:cs="宋体"/>
                <w:sz w:val="21"/>
                <w:szCs w:val="21"/>
                <w:lang w:val="zh-CN" w:eastAsia="zh-CN"/>
              </w:rPr>
            </w:pPr>
            <w:r>
              <w:rPr>
                <w:rFonts w:hint="eastAsia" w:ascii="宋体" w:hAnsi="宋体" w:cs="宋体"/>
                <w:sz w:val="21"/>
                <w:szCs w:val="21"/>
                <w:lang w:val="zh-CN" w:eastAsia="zh-CN"/>
              </w:rPr>
              <w:t>提供202</w:t>
            </w:r>
            <w:r>
              <w:rPr>
                <w:rFonts w:hint="eastAsia" w:ascii="宋体" w:hAnsi="宋体" w:cs="宋体"/>
                <w:sz w:val="21"/>
                <w:szCs w:val="21"/>
                <w:lang w:val="en-US" w:eastAsia="zh-CN"/>
              </w:rPr>
              <w:t>3</w:t>
            </w:r>
            <w:r>
              <w:rPr>
                <w:rFonts w:hint="eastAsia" w:ascii="宋体" w:hAnsi="宋体" w:cs="宋体"/>
                <w:sz w:val="21"/>
                <w:szCs w:val="21"/>
                <w:lang w:val="zh-CN" w:eastAsia="zh-CN"/>
              </w:rPr>
              <w:t>年至今独立完成过至少一项</w:t>
            </w:r>
            <w:r>
              <w:rPr>
                <w:rFonts w:hint="eastAsia" w:ascii="宋体" w:hAnsi="宋体" w:cs="宋体"/>
                <w:sz w:val="21"/>
                <w:szCs w:val="21"/>
                <w:highlight w:val="none"/>
                <w:lang w:val="zh-CN" w:eastAsia="zh-CN"/>
              </w:rPr>
              <w:t>类似项目</w:t>
            </w:r>
            <w:r>
              <w:rPr>
                <w:rFonts w:hint="eastAsia" w:ascii="宋体" w:hAnsi="宋体" w:cs="宋体"/>
                <w:sz w:val="21"/>
                <w:szCs w:val="21"/>
                <w:lang w:val="zh-CN" w:eastAsia="zh-CN"/>
              </w:rPr>
              <w:t>业绩。</w:t>
            </w:r>
            <w:r>
              <w:rPr>
                <w:rFonts w:hint="eastAsia" w:ascii="宋体" w:hAnsi="宋体" w:cs="宋体"/>
                <w:b/>
                <w:bCs/>
                <w:sz w:val="21"/>
                <w:szCs w:val="21"/>
                <w:lang w:val="zh-CN" w:eastAsia="zh-CN"/>
              </w:rPr>
              <w:t>（响应文件内附</w:t>
            </w:r>
            <w:r>
              <w:rPr>
                <w:rFonts w:hint="eastAsia" w:ascii="宋体" w:hAnsi="宋体" w:eastAsia="宋体" w:cs="宋体"/>
                <w:b/>
                <w:bCs/>
                <w:color w:val="000000"/>
                <w:kern w:val="2"/>
                <w:sz w:val="21"/>
                <w:szCs w:val="21"/>
                <w:lang w:val="en-US" w:eastAsia="zh-CN"/>
              </w:rPr>
              <w:t>合同复印件或中标通知书并加盖单位公章</w:t>
            </w:r>
            <w:r>
              <w:rPr>
                <w:rFonts w:hint="eastAsia" w:ascii="宋体" w:hAnsi="宋体" w:cs="宋体"/>
                <w:b/>
                <w:bCs/>
                <w:color w:val="000000"/>
                <w:kern w:val="2"/>
                <w:sz w:val="21"/>
                <w:szCs w:val="21"/>
                <w:lang w:val="en-US" w:eastAsia="zh-CN"/>
              </w:rPr>
              <w:t>）</w:t>
            </w:r>
          </w:p>
        </w:tc>
      </w:tr>
      <w:tr w14:paraId="0888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78" w:type="dxa"/>
            <w:tcBorders>
              <w:top w:val="single" w:color="auto" w:sz="4" w:space="0"/>
              <w:bottom w:val="single" w:color="auto" w:sz="4" w:space="0"/>
            </w:tcBorders>
            <w:vAlign w:val="center"/>
          </w:tcPr>
          <w:p w14:paraId="3FAD314E">
            <w:pPr>
              <w:spacing w:line="400" w:lineRule="exact"/>
              <w:ind w:left="105" w:leftChars="50" w:right="105" w:rightChars="50"/>
              <w:contextualSpacing/>
              <w:jc w:val="center"/>
              <w:rPr>
                <w:rFonts w:hint="default" w:ascii="宋体" w:hAnsi="宋体" w:eastAsia="宋体" w:cs="宋体"/>
                <w:szCs w:val="21"/>
                <w:lang w:val="en-US" w:eastAsia="zh-CN"/>
              </w:rPr>
            </w:pPr>
            <w:r>
              <w:rPr>
                <w:rFonts w:hint="eastAsia" w:ascii="宋体" w:hAnsi="宋体" w:cs="宋体"/>
                <w:szCs w:val="21"/>
                <w:lang w:val="en-US" w:eastAsia="zh-CN"/>
              </w:rPr>
              <w:t>9</w:t>
            </w:r>
          </w:p>
        </w:tc>
        <w:tc>
          <w:tcPr>
            <w:tcW w:w="2263" w:type="dxa"/>
            <w:tcBorders>
              <w:top w:val="single" w:color="auto" w:sz="4" w:space="0"/>
              <w:bottom w:val="single" w:color="auto" w:sz="4" w:space="0"/>
            </w:tcBorders>
            <w:vAlign w:val="center"/>
          </w:tcPr>
          <w:p w14:paraId="4C37CF81">
            <w:pPr>
              <w:spacing w:line="360" w:lineRule="auto"/>
              <w:jc w:val="center"/>
              <w:rPr>
                <w:rFonts w:ascii="宋体" w:hAnsi="宋体" w:cs="宋体"/>
                <w:lang w:val="zh-CN"/>
              </w:rPr>
            </w:pPr>
            <w:r>
              <w:rPr>
                <w:rFonts w:hint="eastAsia" w:ascii="宋体" w:hAnsi="宋体" w:cs="宋体"/>
                <w:lang w:val="zh-CN"/>
              </w:rPr>
              <w:t>其他要求</w:t>
            </w:r>
          </w:p>
        </w:tc>
        <w:tc>
          <w:tcPr>
            <w:tcW w:w="6877" w:type="dxa"/>
            <w:vAlign w:val="center"/>
          </w:tcPr>
          <w:p w14:paraId="146C495B">
            <w:pPr>
              <w:ind w:left="105" w:leftChars="50" w:right="105" w:rightChars="50"/>
              <w:contextualSpacing/>
              <w:rPr>
                <w:rFonts w:ascii="宋体" w:hAnsi="宋体" w:cs="宋体"/>
                <w:b/>
                <w:bCs/>
                <w:sz w:val="21"/>
                <w:szCs w:val="21"/>
                <w:lang w:val="zh-CN"/>
              </w:rPr>
            </w:pPr>
            <w:r>
              <w:rPr>
                <w:rFonts w:hint="eastAsia" w:ascii="宋体" w:hAnsi="宋体" w:cs="宋体"/>
                <w:sz w:val="21"/>
                <w:szCs w:val="21"/>
                <w:lang w:val="zh-CN"/>
              </w:rPr>
              <w:t>1.与采购人存在利害关系可能影响采购公正性的法人、其它组织或者个人，不得参加投标；单位负责人为同一人或者存在直接控股、管理关系的不同投标人，不得参加同一合同项下的政府采购活动。否则相关投标无效。</w:t>
            </w:r>
          </w:p>
          <w:p w14:paraId="2648D47C">
            <w:pPr>
              <w:ind w:left="105" w:leftChars="50" w:right="105" w:rightChars="50"/>
              <w:contextualSpacing/>
              <w:rPr>
                <w:rFonts w:hint="eastAsia" w:ascii="宋体" w:hAnsi="宋体" w:cs="宋体"/>
                <w:sz w:val="21"/>
                <w:szCs w:val="21"/>
                <w:lang w:val="zh-CN"/>
              </w:rPr>
            </w:pPr>
            <w:r>
              <w:rPr>
                <w:rFonts w:hint="eastAsia" w:ascii="宋体" w:hAnsi="宋体" w:cs="宋体"/>
                <w:sz w:val="21"/>
                <w:szCs w:val="21"/>
                <w:lang w:val="zh-CN"/>
              </w:rPr>
              <w:t>2.不接受列入政府取消投标资格记录期间的企业或个人参加投标。</w:t>
            </w:r>
          </w:p>
          <w:p w14:paraId="4F2272B8">
            <w:pPr>
              <w:ind w:left="105" w:leftChars="50" w:right="105" w:rightChars="50"/>
              <w:contextualSpacing/>
              <w:rPr>
                <w:rFonts w:hint="eastAsia" w:ascii="宋体" w:hAnsi="宋体" w:cs="宋体"/>
                <w:sz w:val="21"/>
                <w:szCs w:val="21"/>
                <w:lang w:val="zh-CN"/>
              </w:rPr>
            </w:pPr>
            <w:r>
              <w:rPr>
                <w:rFonts w:hint="eastAsia" w:ascii="宋体" w:hAnsi="宋体" w:cs="宋体"/>
                <w:sz w:val="21"/>
                <w:szCs w:val="21"/>
                <w:lang w:val="zh-CN"/>
              </w:rPr>
              <w:t>3.供应商须具有履行合同所必需的设备和专业技术能力。</w:t>
            </w:r>
          </w:p>
          <w:p w14:paraId="27438F08">
            <w:pPr>
              <w:ind w:left="105" w:leftChars="50" w:right="105" w:rightChars="50"/>
              <w:contextualSpacing/>
              <w:rPr>
                <w:rFonts w:hint="eastAsia" w:ascii="宋体" w:hAnsi="宋体" w:cs="宋体"/>
                <w:sz w:val="21"/>
                <w:szCs w:val="21"/>
                <w:lang w:val="zh-CN" w:eastAsia="zh-CN"/>
              </w:rPr>
            </w:pPr>
            <w:r>
              <w:rPr>
                <w:rFonts w:hint="eastAsia" w:ascii="宋体" w:hAnsi="宋体" w:cs="宋体"/>
                <w:sz w:val="21"/>
                <w:szCs w:val="21"/>
                <w:lang w:val="en-US" w:eastAsia="zh-CN"/>
              </w:rPr>
              <w:t>4.</w:t>
            </w:r>
            <w:r>
              <w:rPr>
                <w:rFonts w:hint="eastAsia" w:ascii="宋体" w:hAnsi="宋体" w:cs="宋体"/>
                <w:sz w:val="21"/>
                <w:szCs w:val="21"/>
                <w:lang w:val="zh-CN" w:eastAsia="zh-CN"/>
              </w:rPr>
              <w:t>拒绝列入政府取消投标资格记录期间的企业或个人投标。</w:t>
            </w:r>
          </w:p>
          <w:p w14:paraId="4256E4CE">
            <w:pPr>
              <w:ind w:left="105" w:leftChars="50" w:right="105" w:rightChars="50"/>
              <w:contextualSpacing/>
              <w:rPr>
                <w:rFonts w:ascii="宋体" w:hAnsi="宋体" w:cs="宋体"/>
                <w:sz w:val="21"/>
                <w:szCs w:val="21"/>
                <w:lang w:val="zh-CN"/>
              </w:rPr>
            </w:pPr>
            <w:r>
              <w:rPr>
                <w:rFonts w:hint="eastAsia" w:ascii="宋体" w:hAnsi="宋体" w:cs="宋体"/>
                <w:sz w:val="21"/>
                <w:szCs w:val="21"/>
                <w:lang w:val="zh-CN"/>
              </w:rPr>
              <w:t>（</w:t>
            </w:r>
            <w:r>
              <w:rPr>
                <w:rFonts w:hint="eastAsia" w:ascii="宋体" w:hAnsi="宋体" w:cs="宋体"/>
                <w:sz w:val="21"/>
                <w:szCs w:val="21"/>
                <w:lang w:val="en-US" w:eastAsia="zh-CN"/>
              </w:rPr>
              <w:t>以上内容</w:t>
            </w:r>
            <w:r>
              <w:rPr>
                <w:rFonts w:hint="eastAsia" w:ascii="宋体" w:hAnsi="宋体" w:cs="宋体"/>
                <w:sz w:val="21"/>
                <w:szCs w:val="21"/>
                <w:lang w:val="zh-CN"/>
              </w:rPr>
              <w:t>按照</w:t>
            </w:r>
            <w:r>
              <w:rPr>
                <w:rFonts w:hint="eastAsia" w:ascii="宋体" w:hAnsi="宋体" w:cs="宋体"/>
                <w:sz w:val="21"/>
                <w:szCs w:val="21"/>
                <w:lang w:val="en-US"/>
              </w:rPr>
              <w:t>响应文件格式规</w:t>
            </w:r>
            <w:r>
              <w:rPr>
                <w:rFonts w:hint="eastAsia" w:ascii="宋体" w:hAnsi="宋体" w:cs="宋体"/>
                <w:sz w:val="21"/>
                <w:szCs w:val="21"/>
                <w:lang w:val="zh-CN"/>
              </w:rPr>
              <w:t>定的格式提供承诺函</w:t>
            </w:r>
            <w:r>
              <w:rPr>
                <w:rFonts w:hint="eastAsia" w:ascii="宋体" w:hAnsi="宋体" w:eastAsia="宋体" w:cs="宋体"/>
                <w:b/>
                <w:bCs/>
                <w:sz w:val="21"/>
                <w:szCs w:val="21"/>
                <w:lang w:val="zh-CN"/>
              </w:rPr>
              <w:t>，并由</w:t>
            </w:r>
            <w:r>
              <w:rPr>
                <w:rFonts w:hint="eastAsia" w:ascii="宋体" w:hAnsi="宋体" w:cs="宋体"/>
                <w:b/>
                <w:bCs/>
                <w:sz w:val="21"/>
                <w:szCs w:val="21"/>
                <w:lang w:val="zh-CN"/>
              </w:rPr>
              <w:t>法定代表人或授权委托人签字并加盖单位公章的承诺书。）</w:t>
            </w:r>
          </w:p>
        </w:tc>
      </w:tr>
    </w:tbl>
    <w:p w14:paraId="36A118A5">
      <w:pPr>
        <w:rPr>
          <w:b/>
          <w:bCs/>
          <w:lang w:val="zh-CN"/>
        </w:rPr>
      </w:pPr>
      <w:r>
        <w:rPr>
          <w:rFonts w:hint="eastAsia"/>
          <w:b/>
          <w:bCs/>
          <w:lang w:val="zh-CN"/>
        </w:rPr>
        <w:t>注：1、上述表中要求提供的证书和相关证明文件等证件的复印件装订在响应文件中。</w:t>
      </w:r>
    </w:p>
    <w:p w14:paraId="2B72D6D5">
      <w:pPr>
        <w:rPr>
          <w:b/>
          <w:bCs/>
          <w:lang w:val="zh-CN"/>
        </w:rPr>
      </w:pPr>
      <w:r>
        <w:rPr>
          <w:rFonts w:hint="eastAsia"/>
          <w:b/>
          <w:bCs/>
          <w:lang w:val="zh-CN"/>
        </w:rPr>
        <w:t xml:space="preserve">    </w:t>
      </w:r>
      <w:r>
        <w:rPr>
          <w:rFonts w:hint="eastAsia"/>
          <w:b/>
          <w:bCs/>
        </w:rPr>
        <w:t>2</w:t>
      </w:r>
      <w:r>
        <w:rPr>
          <w:rFonts w:hint="eastAsia"/>
          <w:b/>
          <w:bCs/>
          <w:lang w:val="zh-CN"/>
        </w:rPr>
        <w:t>、上述内容中如某一证件正在年检或换证，需年检或换证部门出具有效证明方可确认。</w:t>
      </w:r>
    </w:p>
    <w:p w14:paraId="0EF3A273">
      <w:pPr>
        <w:rPr>
          <w:b/>
          <w:bCs/>
          <w:lang w:val="zh-CN"/>
        </w:rPr>
      </w:pPr>
      <w:r>
        <w:rPr>
          <w:rFonts w:hint="eastAsia"/>
          <w:b/>
          <w:bCs/>
          <w:lang w:val="zh-CN"/>
        </w:rPr>
        <w:t xml:space="preserve">   </w:t>
      </w:r>
      <w:r>
        <w:rPr>
          <w:rFonts w:hint="eastAsia"/>
          <w:b/>
          <w:bCs/>
        </w:rPr>
        <w:t xml:space="preserve"> 3</w:t>
      </w:r>
      <w:r>
        <w:rPr>
          <w:rFonts w:hint="eastAsia"/>
          <w:b/>
          <w:bCs/>
          <w:lang w:val="zh-CN"/>
        </w:rPr>
        <w:t>、上述要求供应商有一项不合格的，视为未通过资格评审，将不再进入后续评审。</w:t>
      </w:r>
    </w:p>
    <w:p w14:paraId="7AA65BDF">
      <w:pPr>
        <w:jc w:val="center"/>
        <w:rPr>
          <w:b/>
          <w:sz w:val="32"/>
          <w:szCs w:val="32"/>
        </w:rPr>
      </w:pPr>
    </w:p>
    <w:p w14:paraId="30E2A481">
      <w:pPr>
        <w:rPr>
          <w:b/>
          <w:sz w:val="32"/>
          <w:szCs w:val="32"/>
        </w:rPr>
      </w:pPr>
      <w:r>
        <w:rPr>
          <w:rFonts w:hint="eastAsia"/>
          <w:b/>
          <w:sz w:val="32"/>
          <w:szCs w:val="32"/>
        </w:rPr>
        <w:br w:type="page"/>
      </w:r>
    </w:p>
    <w:p w14:paraId="71D7A608">
      <w:pPr>
        <w:jc w:val="center"/>
        <w:rPr>
          <w:b/>
          <w:sz w:val="32"/>
          <w:szCs w:val="32"/>
        </w:rPr>
      </w:pPr>
      <w:r>
        <w:rPr>
          <w:rFonts w:hint="eastAsia"/>
          <w:b/>
          <w:sz w:val="32"/>
          <w:szCs w:val="32"/>
        </w:rPr>
        <w:t>符合性评审表</w:t>
      </w:r>
    </w:p>
    <w:p w14:paraId="0F453F6D">
      <w:pPr>
        <w:rPr>
          <w:b/>
          <w:bCs/>
          <w:sz w:val="18"/>
          <w:szCs w:val="18"/>
          <w:lang w:val="zh-CN"/>
        </w:rPr>
      </w:pPr>
    </w:p>
    <w:tbl>
      <w:tblPr>
        <w:tblStyle w:val="78"/>
        <w:tblW w:w="91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2490"/>
        <w:gridCol w:w="5371"/>
      </w:tblGrid>
      <w:tr w14:paraId="1F8A9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bottom w:val="single" w:color="auto" w:sz="4" w:space="0"/>
            </w:tcBorders>
          </w:tcPr>
          <w:p w14:paraId="5192B434">
            <w:pPr>
              <w:pStyle w:val="77"/>
              <w:spacing w:line="400" w:lineRule="exact"/>
              <w:ind w:left="105" w:leftChars="50" w:right="105" w:rightChars="50"/>
              <w:contextualSpacing/>
              <w:jc w:val="center"/>
              <w:rPr>
                <w:b/>
                <w:sz w:val="21"/>
                <w:szCs w:val="21"/>
              </w:rPr>
            </w:pPr>
            <w:r>
              <w:rPr>
                <w:rFonts w:hint="eastAsia"/>
                <w:b/>
                <w:sz w:val="21"/>
                <w:szCs w:val="21"/>
              </w:rPr>
              <w:t>序号</w:t>
            </w:r>
          </w:p>
        </w:tc>
        <w:tc>
          <w:tcPr>
            <w:tcW w:w="2490" w:type="dxa"/>
          </w:tcPr>
          <w:p w14:paraId="7AAACA5F">
            <w:pPr>
              <w:pStyle w:val="77"/>
              <w:spacing w:line="400" w:lineRule="exact"/>
              <w:ind w:left="105" w:leftChars="50" w:right="105" w:rightChars="50"/>
              <w:contextualSpacing/>
              <w:jc w:val="center"/>
              <w:rPr>
                <w:b/>
                <w:sz w:val="21"/>
                <w:szCs w:val="21"/>
              </w:rPr>
            </w:pPr>
            <w:r>
              <w:rPr>
                <w:rFonts w:hint="eastAsia"/>
                <w:b/>
                <w:sz w:val="21"/>
                <w:szCs w:val="21"/>
              </w:rPr>
              <w:t>评审因素</w:t>
            </w:r>
          </w:p>
        </w:tc>
        <w:tc>
          <w:tcPr>
            <w:tcW w:w="5371" w:type="dxa"/>
          </w:tcPr>
          <w:p w14:paraId="6BE205CE">
            <w:pPr>
              <w:pStyle w:val="77"/>
              <w:spacing w:line="400" w:lineRule="exact"/>
              <w:ind w:left="105" w:leftChars="50" w:right="105" w:rightChars="50"/>
              <w:contextualSpacing/>
              <w:jc w:val="center"/>
              <w:rPr>
                <w:b/>
                <w:sz w:val="21"/>
                <w:szCs w:val="21"/>
              </w:rPr>
            </w:pPr>
            <w:r>
              <w:rPr>
                <w:rFonts w:hint="eastAsia"/>
                <w:b/>
                <w:sz w:val="21"/>
                <w:szCs w:val="21"/>
              </w:rPr>
              <w:t>评审标准</w:t>
            </w:r>
          </w:p>
        </w:tc>
      </w:tr>
      <w:tr w14:paraId="6FC18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72D973A5">
            <w:pPr>
              <w:pStyle w:val="77"/>
              <w:spacing w:line="400" w:lineRule="exact"/>
              <w:ind w:left="105" w:leftChars="50" w:right="105" w:rightChars="50"/>
              <w:contextualSpacing/>
              <w:jc w:val="center"/>
              <w:rPr>
                <w:kern w:val="2"/>
                <w:sz w:val="21"/>
                <w:lang w:bidi="ar-SA"/>
              </w:rPr>
            </w:pPr>
            <w:r>
              <w:rPr>
                <w:rFonts w:hint="eastAsia"/>
                <w:kern w:val="2"/>
                <w:sz w:val="21"/>
                <w:lang w:bidi="ar-SA"/>
              </w:rPr>
              <w:t>1</w:t>
            </w:r>
          </w:p>
        </w:tc>
        <w:tc>
          <w:tcPr>
            <w:tcW w:w="2490" w:type="dxa"/>
            <w:vAlign w:val="center"/>
          </w:tcPr>
          <w:p w14:paraId="03A40217">
            <w:pPr>
              <w:pStyle w:val="77"/>
              <w:spacing w:line="400" w:lineRule="exact"/>
              <w:ind w:left="105" w:leftChars="50" w:right="105" w:rightChars="50"/>
              <w:contextualSpacing/>
              <w:jc w:val="center"/>
              <w:rPr>
                <w:kern w:val="2"/>
                <w:sz w:val="21"/>
                <w:lang w:bidi="ar-SA"/>
              </w:rPr>
            </w:pPr>
            <w:r>
              <w:rPr>
                <w:rFonts w:hint="eastAsia"/>
                <w:kern w:val="2"/>
                <w:sz w:val="21"/>
                <w:lang w:bidi="ar-SA"/>
              </w:rPr>
              <w:t>供应商名称</w:t>
            </w:r>
          </w:p>
        </w:tc>
        <w:tc>
          <w:tcPr>
            <w:tcW w:w="5371" w:type="dxa"/>
            <w:vAlign w:val="center"/>
          </w:tcPr>
          <w:p w14:paraId="3E856429">
            <w:pPr>
              <w:pStyle w:val="77"/>
              <w:spacing w:line="400" w:lineRule="exact"/>
              <w:ind w:left="105" w:leftChars="50" w:right="105" w:rightChars="50"/>
              <w:contextualSpacing/>
              <w:jc w:val="both"/>
              <w:rPr>
                <w:kern w:val="2"/>
                <w:sz w:val="21"/>
                <w:lang w:bidi="ar-SA"/>
              </w:rPr>
            </w:pPr>
            <w:r>
              <w:rPr>
                <w:rFonts w:hint="eastAsia"/>
                <w:kern w:val="2"/>
                <w:sz w:val="21"/>
                <w:lang w:bidi="ar-SA"/>
              </w:rPr>
              <w:t>与营业执照一致。</w:t>
            </w:r>
          </w:p>
        </w:tc>
      </w:tr>
      <w:tr w14:paraId="3999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157065B2">
            <w:pPr>
              <w:pStyle w:val="77"/>
              <w:spacing w:line="400" w:lineRule="exact"/>
              <w:ind w:left="105" w:leftChars="50" w:right="105" w:rightChars="50"/>
              <w:contextualSpacing/>
              <w:jc w:val="center"/>
              <w:rPr>
                <w:kern w:val="2"/>
                <w:sz w:val="21"/>
                <w:lang w:bidi="ar-SA"/>
              </w:rPr>
            </w:pPr>
            <w:r>
              <w:rPr>
                <w:rFonts w:hint="eastAsia"/>
                <w:kern w:val="2"/>
                <w:sz w:val="21"/>
                <w:lang w:bidi="ar-SA"/>
              </w:rPr>
              <w:t>2</w:t>
            </w:r>
          </w:p>
        </w:tc>
        <w:tc>
          <w:tcPr>
            <w:tcW w:w="2490" w:type="dxa"/>
            <w:vAlign w:val="center"/>
          </w:tcPr>
          <w:p w14:paraId="2992B823">
            <w:pPr>
              <w:pStyle w:val="77"/>
              <w:spacing w:line="400" w:lineRule="exact"/>
              <w:ind w:left="105" w:leftChars="50" w:right="105" w:rightChars="50"/>
              <w:contextualSpacing/>
              <w:jc w:val="center"/>
              <w:rPr>
                <w:kern w:val="2"/>
                <w:sz w:val="21"/>
                <w:lang w:bidi="ar-SA"/>
              </w:rPr>
            </w:pPr>
            <w:r>
              <w:rPr>
                <w:rFonts w:hint="eastAsia"/>
                <w:kern w:val="2"/>
                <w:sz w:val="21"/>
                <w:lang w:eastAsia="zh-CN" w:bidi="ar-SA"/>
              </w:rPr>
              <w:t>磋商响应函</w:t>
            </w:r>
            <w:r>
              <w:rPr>
                <w:rFonts w:hint="eastAsia"/>
                <w:kern w:val="2"/>
                <w:sz w:val="21"/>
                <w:lang w:bidi="ar-SA"/>
              </w:rPr>
              <w:t>签字盖章</w:t>
            </w:r>
          </w:p>
        </w:tc>
        <w:tc>
          <w:tcPr>
            <w:tcW w:w="5371" w:type="dxa"/>
            <w:vAlign w:val="center"/>
          </w:tcPr>
          <w:p w14:paraId="499C6F52">
            <w:pPr>
              <w:pStyle w:val="77"/>
              <w:spacing w:line="400" w:lineRule="exact"/>
              <w:ind w:left="105" w:leftChars="50" w:right="105" w:rightChars="50"/>
              <w:contextualSpacing/>
              <w:jc w:val="both"/>
              <w:rPr>
                <w:kern w:val="2"/>
                <w:sz w:val="21"/>
                <w:lang w:bidi="ar-SA"/>
              </w:rPr>
            </w:pPr>
            <w:r>
              <w:rPr>
                <w:rFonts w:hint="eastAsia"/>
                <w:kern w:val="2"/>
                <w:sz w:val="21"/>
                <w:lang w:bidi="ar-SA"/>
              </w:rPr>
              <w:t>有法定代表人或其委托代理人签字和加盖单位章。</w:t>
            </w:r>
          </w:p>
        </w:tc>
      </w:tr>
      <w:tr w14:paraId="58207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6910E8A6">
            <w:pPr>
              <w:pStyle w:val="77"/>
              <w:spacing w:line="400" w:lineRule="exact"/>
              <w:ind w:left="105" w:leftChars="50" w:right="105" w:rightChars="50"/>
              <w:contextualSpacing/>
              <w:jc w:val="center"/>
              <w:rPr>
                <w:kern w:val="2"/>
                <w:sz w:val="21"/>
                <w:lang w:bidi="ar-SA"/>
              </w:rPr>
            </w:pPr>
            <w:r>
              <w:rPr>
                <w:rFonts w:hint="eastAsia"/>
                <w:kern w:val="2"/>
                <w:sz w:val="21"/>
                <w:lang w:bidi="ar-SA"/>
              </w:rPr>
              <w:t>3</w:t>
            </w:r>
          </w:p>
        </w:tc>
        <w:tc>
          <w:tcPr>
            <w:tcW w:w="2490" w:type="dxa"/>
            <w:vAlign w:val="center"/>
          </w:tcPr>
          <w:p w14:paraId="4A04D7E3">
            <w:pPr>
              <w:pStyle w:val="77"/>
              <w:spacing w:line="400" w:lineRule="exact"/>
              <w:ind w:left="105" w:leftChars="50" w:right="105" w:rightChars="50"/>
              <w:contextualSpacing/>
              <w:jc w:val="center"/>
              <w:rPr>
                <w:kern w:val="2"/>
                <w:sz w:val="21"/>
                <w:lang w:bidi="ar-SA"/>
              </w:rPr>
            </w:pPr>
            <w:r>
              <w:rPr>
                <w:rFonts w:hint="eastAsia"/>
                <w:kern w:val="2"/>
                <w:sz w:val="21"/>
                <w:lang w:bidi="ar-SA"/>
              </w:rPr>
              <w:t>响应文件格式</w:t>
            </w:r>
          </w:p>
        </w:tc>
        <w:tc>
          <w:tcPr>
            <w:tcW w:w="5371" w:type="dxa"/>
            <w:vAlign w:val="center"/>
          </w:tcPr>
          <w:p w14:paraId="6F472D52">
            <w:pPr>
              <w:pStyle w:val="77"/>
              <w:spacing w:line="400" w:lineRule="exact"/>
              <w:ind w:left="105" w:leftChars="50" w:right="105" w:rightChars="50"/>
              <w:contextualSpacing/>
              <w:jc w:val="both"/>
              <w:rPr>
                <w:kern w:val="2"/>
                <w:sz w:val="21"/>
                <w:lang w:bidi="ar-SA"/>
              </w:rPr>
            </w:pPr>
            <w:r>
              <w:rPr>
                <w:rFonts w:hint="eastAsia"/>
                <w:kern w:val="2"/>
                <w:sz w:val="21"/>
                <w:lang w:bidi="ar-SA"/>
              </w:rPr>
              <w:t>符合第五章“磋商响应文件格式”的规定。</w:t>
            </w:r>
          </w:p>
        </w:tc>
      </w:tr>
      <w:tr w14:paraId="1F12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tcBorders>
            <w:vAlign w:val="center"/>
          </w:tcPr>
          <w:p w14:paraId="70A26185">
            <w:pPr>
              <w:pStyle w:val="77"/>
              <w:spacing w:line="400" w:lineRule="exact"/>
              <w:ind w:left="105" w:leftChars="50" w:right="105" w:rightChars="50"/>
              <w:contextualSpacing/>
              <w:jc w:val="center"/>
              <w:rPr>
                <w:kern w:val="2"/>
                <w:sz w:val="21"/>
                <w:lang w:bidi="ar-SA"/>
              </w:rPr>
            </w:pPr>
            <w:r>
              <w:rPr>
                <w:rFonts w:hint="eastAsia"/>
                <w:kern w:val="2"/>
                <w:sz w:val="21"/>
                <w:lang w:bidi="ar-SA"/>
              </w:rPr>
              <w:t>4</w:t>
            </w:r>
          </w:p>
        </w:tc>
        <w:tc>
          <w:tcPr>
            <w:tcW w:w="2490" w:type="dxa"/>
            <w:vAlign w:val="center"/>
          </w:tcPr>
          <w:p w14:paraId="7D6F765F">
            <w:pPr>
              <w:pStyle w:val="77"/>
              <w:spacing w:line="400" w:lineRule="exact"/>
              <w:ind w:left="105" w:leftChars="50" w:right="105" w:rightChars="50"/>
              <w:contextualSpacing/>
              <w:jc w:val="center"/>
              <w:rPr>
                <w:kern w:val="2"/>
                <w:sz w:val="21"/>
                <w:lang w:bidi="ar-SA"/>
              </w:rPr>
            </w:pPr>
            <w:r>
              <w:rPr>
                <w:rFonts w:hint="eastAsia"/>
                <w:kern w:val="2"/>
                <w:sz w:val="21"/>
                <w:lang w:bidi="ar-SA"/>
              </w:rPr>
              <w:t>报价唯一</w:t>
            </w:r>
          </w:p>
        </w:tc>
        <w:tc>
          <w:tcPr>
            <w:tcW w:w="5371" w:type="dxa"/>
            <w:vAlign w:val="center"/>
          </w:tcPr>
          <w:p w14:paraId="767B24B6">
            <w:pPr>
              <w:pStyle w:val="77"/>
              <w:spacing w:line="400" w:lineRule="exact"/>
              <w:ind w:left="105" w:leftChars="50" w:right="105" w:rightChars="50"/>
              <w:contextualSpacing/>
              <w:rPr>
                <w:kern w:val="2"/>
                <w:sz w:val="21"/>
                <w:lang w:bidi="ar-SA"/>
              </w:rPr>
            </w:pPr>
            <w:r>
              <w:rPr>
                <w:rFonts w:hint="eastAsia"/>
                <w:kern w:val="2"/>
                <w:sz w:val="21"/>
                <w:lang w:bidi="ar-SA"/>
              </w:rPr>
              <w:t>只能有一个有效报价。</w:t>
            </w:r>
          </w:p>
        </w:tc>
      </w:tr>
      <w:tr w14:paraId="6610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bottom w:val="single" w:color="auto" w:sz="4" w:space="0"/>
            </w:tcBorders>
            <w:vAlign w:val="center"/>
          </w:tcPr>
          <w:p w14:paraId="2C5D4A61">
            <w:pPr>
              <w:pStyle w:val="77"/>
              <w:spacing w:line="400" w:lineRule="exact"/>
              <w:ind w:left="105" w:leftChars="50" w:right="105" w:rightChars="50"/>
              <w:contextualSpacing/>
              <w:jc w:val="center"/>
              <w:rPr>
                <w:kern w:val="2"/>
                <w:sz w:val="21"/>
                <w:lang w:bidi="ar-SA"/>
              </w:rPr>
            </w:pPr>
            <w:r>
              <w:rPr>
                <w:rFonts w:hint="eastAsia"/>
                <w:kern w:val="2"/>
                <w:sz w:val="21"/>
                <w:lang w:bidi="ar-SA"/>
              </w:rPr>
              <w:t>5</w:t>
            </w:r>
          </w:p>
        </w:tc>
        <w:tc>
          <w:tcPr>
            <w:tcW w:w="2490" w:type="dxa"/>
            <w:vAlign w:val="center"/>
          </w:tcPr>
          <w:p w14:paraId="0F953B62">
            <w:pPr>
              <w:pStyle w:val="77"/>
              <w:spacing w:line="400" w:lineRule="exact"/>
              <w:ind w:left="105" w:leftChars="50" w:right="105" w:rightChars="50"/>
              <w:contextualSpacing/>
              <w:jc w:val="center"/>
              <w:rPr>
                <w:kern w:val="2"/>
                <w:sz w:val="21"/>
                <w:lang w:bidi="ar-SA"/>
              </w:rPr>
            </w:pPr>
            <w:r>
              <w:rPr>
                <w:rFonts w:hint="eastAsia"/>
                <w:kern w:val="2"/>
                <w:sz w:val="21"/>
                <w:lang w:bidi="ar-SA"/>
              </w:rPr>
              <w:t>报价</w:t>
            </w:r>
          </w:p>
        </w:tc>
        <w:tc>
          <w:tcPr>
            <w:tcW w:w="5371" w:type="dxa"/>
            <w:vAlign w:val="center"/>
          </w:tcPr>
          <w:p w14:paraId="0CF759A9">
            <w:pPr>
              <w:pStyle w:val="77"/>
              <w:spacing w:line="400" w:lineRule="exact"/>
              <w:ind w:left="105" w:leftChars="50" w:right="105" w:rightChars="50"/>
              <w:contextualSpacing/>
              <w:jc w:val="both"/>
              <w:rPr>
                <w:rFonts w:hint="eastAsia" w:eastAsia="宋体"/>
                <w:kern w:val="2"/>
                <w:sz w:val="21"/>
                <w:lang w:eastAsia="zh-CN" w:bidi="ar-SA"/>
              </w:rPr>
            </w:pPr>
            <w:r>
              <w:rPr>
                <w:rFonts w:hint="eastAsia"/>
                <w:kern w:val="2"/>
                <w:sz w:val="21"/>
                <w:lang w:bidi="ar-SA"/>
              </w:rPr>
              <w:t>不超过最高</w:t>
            </w:r>
            <w:r>
              <w:rPr>
                <w:rFonts w:hint="eastAsia"/>
                <w:kern w:val="2"/>
                <w:sz w:val="21"/>
                <w:lang w:val="en-US" w:bidi="ar-SA"/>
              </w:rPr>
              <w:t>报价</w:t>
            </w:r>
            <w:r>
              <w:rPr>
                <w:rFonts w:hint="eastAsia"/>
                <w:kern w:val="2"/>
                <w:sz w:val="21"/>
                <w:lang w:val="en-US" w:eastAsia="zh-CN" w:bidi="ar-SA"/>
              </w:rPr>
              <w:t xml:space="preserve">。 </w:t>
            </w:r>
          </w:p>
        </w:tc>
      </w:tr>
      <w:tr w14:paraId="2B0BB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15F92833">
            <w:pPr>
              <w:pStyle w:val="77"/>
              <w:spacing w:line="400" w:lineRule="exact"/>
              <w:ind w:left="105" w:leftChars="50" w:right="105" w:rightChars="50"/>
              <w:contextualSpacing/>
              <w:jc w:val="center"/>
              <w:rPr>
                <w:kern w:val="2"/>
                <w:sz w:val="21"/>
                <w:lang w:bidi="ar-SA"/>
              </w:rPr>
            </w:pPr>
            <w:r>
              <w:rPr>
                <w:rFonts w:hint="eastAsia"/>
                <w:kern w:val="2"/>
                <w:sz w:val="21"/>
                <w:lang w:bidi="ar-SA"/>
              </w:rPr>
              <w:t>6</w:t>
            </w:r>
          </w:p>
        </w:tc>
        <w:tc>
          <w:tcPr>
            <w:tcW w:w="2490" w:type="dxa"/>
            <w:vAlign w:val="center"/>
          </w:tcPr>
          <w:p w14:paraId="5E7E2E31">
            <w:pPr>
              <w:pStyle w:val="77"/>
              <w:spacing w:line="400" w:lineRule="exact"/>
              <w:ind w:left="105" w:leftChars="50" w:right="105" w:rightChars="50"/>
              <w:contextualSpacing/>
              <w:jc w:val="center"/>
              <w:rPr>
                <w:kern w:val="2"/>
                <w:sz w:val="21"/>
                <w:lang w:bidi="ar-SA"/>
              </w:rPr>
            </w:pPr>
            <w:r>
              <w:rPr>
                <w:rFonts w:hint="eastAsia"/>
                <w:kern w:val="2"/>
                <w:sz w:val="21"/>
                <w:lang w:eastAsia="zh-CN" w:bidi="ar-SA"/>
              </w:rPr>
              <w:t>响应</w:t>
            </w:r>
            <w:r>
              <w:rPr>
                <w:rFonts w:hint="eastAsia"/>
                <w:kern w:val="2"/>
                <w:sz w:val="21"/>
                <w:lang w:bidi="ar-SA"/>
              </w:rPr>
              <w:t>内容</w:t>
            </w:r>
          </w:p>
        </w:tc>
        <w:tc>
          <w:tcPr>
            <w:tcW w:w="5371" w:type="dxa"/>
            <w:vAlign w:val="center"/>
          </w:tcPr>
          <w:p w14:paraId="3F1CF98F">
            <w:pPr>
              <w:pStyle w:val="77"/>
              <w:spacing w:line="400" w:lineRule="exact"/>
              <w:ind w:left="105" w:leftChars="50" w:right="105" w:rightChars="50"/>
              <w:contextualSpacing/>
              <w:jc w:val="both"/>
              <w:rPr>
                <w:kern w:val="2"/>
                <w:sz w:val="21"/>
                <w:lang w:bidi="ar-SA"/>
              </w:rPr>
            </w:pPr>
            <w:r>
              <w:rPr>
                <w:rFonts w:hint="eastAsia"/>
                <w:kern w:val="2"/>
                <w:sz w:val="21"/>
                <w:lang w:bidi="ar-SA"/>
              </w:rPr>
              <w:t>符合磋商文件规定。</w:t>
            </w:r>
          </w:p>
        </w:tc>
      </w:tr>
      <w:tr w14:paraId="58AD7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278D749D">
            <w:pPr>
              <w:pStyle w:val="77"/>
              <w:spacing w:line="400" w:lineRule="exact"/>
              <w:ind w:left="105" w:leftChars="50" w:right="105" w:rightChars="50"/>
              <w:contextualSpacing/>
              <w:jc w:val="center"/>
              <w:rPr>
                <w:kern w:val="2"/>
                <w:sz w:val="21"/>
                <w:lang w:bidi="ar-SA"/>
              </w:rPr>
            </w:pPr>
            <w:r>
              <w:rPr>
                <w:rFonts w:hint="eastAsia"/>
                <w:kern w:val="2"/>
                <w:sz w:val="21"/>
                <w:lang w:bidi="ar-SA"/>
              </w:rPr>
              <w:t>7</w:t>
            </w:r>
          </w:p>
        </w:tc>
        <w:tc>
          <w:tcPr>
            <w:tcW w:w="2490" w:type="dxa"/>
            <w:vAlign w:val="center"/>
          </w:tcPr>
          <w:p w14:paraId="51719ABF">
            <w:pPr>
              <w:pStyle w:val="77"/>
              <w:spacing w:line="400" w:lineRule="exact"/>
              <w:ind w:left="105" w:leftChars="50" w:right="105" w:rightChars="50"/>
              <w:contextualSpacing/>
              <w:jc w:val="center"/>
              <w:rPr>
                <w:kern w:val="2"/>
                <w:sz w:val="21"/>
                <w:lang w:bidi="ar-SA"/>
              </w:rPr>
            </w:pPr>
            <w:r>
              <w:rPr>
                <w:rFonts w:hint="eastAsia"/>
                <w:kern w:val="2"/>
                <w:sz w:val="21"/>
                <w:lang w:bidi="ar-SA"/>
              </w:rPr>
              <w:t>合同履行期限</w:t>
            </w:r>
          </w:p>
        </w:tc>
        <w:tc>
          <w:tcPr>
            <w:tcW w:w="5371" w:type="dxa"/>
            <w:vAlign w:val="center"/>
          </w:tcPr>
          <w:p w14:paraId="49F26A17">
            <w:pPr>
              <w:pStyle w:val="77"/>
              <w:spacing w:line="400" w:lineRule="exact"/>
              <w:ind w:left="105" w:leftChars="50" w:right="105" w:rightChars="50"/>
              <w:contextualSpacing/>
              <w:jc w:val="both"/>
              <w:rPr>
                <w:kern w:val="2"/>
                <w:sz w:val="21"/>
                <w:lang w:bidi="ar-SA"/>
              </w:rPr>
            </w:pPr>
            <w:r>
              <w:rPr>
                <w:rFonts w:hint="eastAsia"/>
                <w:kern w:val="2"/>
                <w:sz w:val="21"/>
                <w:lang w:bidi="ar-SA"/>
              </w:rPr>
              <w:t>符合磋商文件规定。</w:t>
            </w:r>
          </w:p>
        </w:tc>
      </w:tr>
      <w:tr w14:paraId="4E522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1A58F08A">
            <w:pPr>
              <w:pStyle w:val="77"/>
              <w:spacing w:line="400" w:lineRule="exact"/>
              <w:ind w:left="105" w:leftChars="50" w:right="105" w:rightChars="50"/>
              <w:contextualSpacing/>
              <w:jc w:val="center"/>
              <w:rPr>
                <w:kern w:val="2"/>
                <w:sz w:val="21"/>
                <w:lang w:bidi="ar-SA"/>
              </w:rPr>
            </w:pPr>
            <w:r>
              <w:rPr>
                <w:rFonts w:hint="eastAsia"/>
                <w:kern w:val="2"/>
                <w:sz w:val="21"/>
                <w:lang w:bidi="ar-SA"/>
              </w:rPr>
              <w:t>8</w:t>
            </w:r>
          </w:p>
        </w:tc>
        <w:tc>
          <w:tcPr>
            <w:tcW w:w="2490" w:type="dxa"/>
            <w:vAlign w:val="center"/>
          </w:tcPr>
          <w:p w14:paraId="2C26A922">
            <w:pPr>
              <w:pStyle w:val="77"/>
              <w:spacing w:line="400" w:lineRule="exact"/>
              <w:ind w:left="105" w:leftChars="50" w:right="105" w:rightChars="50"/>
              <w:contextualSpacing/>
              <w:jc w:val="center"/>
              <w:rPr>
                <w:kern w:val="2"/>
                <w:sz w:val="21"/>
                <w:lang w:bidi="ar-SA"/>
              </w:rPr>
            </w:pPr>
            <w:r>
              <w:rPr>
                <w:rFonts w:hint="eastAsia"/>
                <w:kern w:val="2"/>
                <w:sz w:val="21"/>
                <w:lang w:bidi="ar-SA"/>
              </w:rPr>
              <w:t>服务地点</w:t>
            </w:r>
          </w:p>
        </w:tc>
        <w:tc>
          <w:tcPr>
            <w:tcW w:w="5371" w:type="dxa"/>
            <w:vAlign w:val="center"/>
          </w:tcPr>
          <w:p w14:paraId="7752004A">
            <w:pPr>
              <w:pStyle w:val="77"/>
              <w:spacing w:line="400" w:lineRule="exact"/>
              <w:ind w:left="105" w:leftChars="50" w:right="105" w:rightChars="50"/>
              <w:contextualSpacing/>
              <w:jc w:val="both"/>
              <w:rPr>
                <w:kern w:val="2"/>
                <w:sz w:val="21"/>
                <w:lang w:bidi="ar-SA"/>
              </w:rPr>
            </w:pPr>
            <w:r>
              <w:rPr>
                <w:rFonts w:hint="eastAsia"/>
                <w:kern w:val="2"/>
                <w:sz w:val="21"/>
                <w:lang w:val="en-US" w:bidi="ar-SA"/>
              </w:rPr>
              <w:t>符合供应商须知前附表规定</w:t>
            </w:r>
            <w:r>
              <w:rPr>
                <w:rFonts w:hint="eastAsia"/>
                <w:kern w:val="2"/>
                <w:sz w:val="21"/>
                <w:lang w:bidi="ar-SA"/>
              </w:rPr>
              <w:t>。</w:t>
            </w:r>
          </w:p>
        </w:tc>
      </w:tr>
      <w:tr w14:paraId="0CBDF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43E62BF1">
            <w:pPr>
              <w:pStyle w:val="77"/>
              <w:spacing w:line="400" w:lineRule="exact"/>
              <w:ind w:left="105" w:leftChars="50" w:right="105" w:rightChars="50"/>
              <w:contextualSpacing/>
              <w:jc w:val="center"/>
              <w:rPr>
                <w:kern w:val="2"/>
                <w:sz w:val="21"/>
                <w:lang w:bidi="ar-SA"/>
              </w:rPr>
            </w:pPr>
            <w:r>
              <w:rPr>
                <w:rFonts w:hint="eastAsia"/>
                <w:kern w:val="2"/>
                <w:sz w:val="21"/>
                <w:lang w:bidi="ar-SA"/>
              </w:rPr>
              <w:t>9</w:t>
            </w:r>
          </w:p>
        </w:tc>
        <w:tc>
          <w:tcPr>
            <w:tcW w:w="2490" w:type="dxa"/>
            <w:vAlign w:val="center"/>
          </w:tcPr>
          <w:p w14:paraId="13224FB6">
            <w:pPr>
              <w:pStyle w:val="77"/>
              <w:spacing w:line="400" w:lineRule="exact"/>
              <w:ind w:left="105" w:leftChars="50" w:right="105" w:rightChars="50"/>
              <w:contextualSpacing/>
              <w:jc w:val="center"/>
              <w:rPr>
                <w:kern w:val="2"/>
                <w:sz w:val="21"/>
                <w:lang w:bidi="ar-SA"/>
              </w:rPr>
            </w:pPr>
            <w:r>
              <w:rPr>
                <w:rFonts w:hint="eastAsia"/>
                <w:kern w:val="2"/>
                <w:sz w:val="21"/>
                <w:lang w:bidi="ar-SA"/>
              </w:rPr>
              <w:t>服务标准</w:t>
            </w:r>
          </w:p>
        </w:tc>
        <w:tc>
          <w:tcPr>
            <w:tcW w:w="5371" w:type="dxa"/>
            <w:vAlign w:val="center"/>
          </w:tcPr>
          <w:p w14:paraId="7CA9F798">
            <w:pPr>
              <w:pStyle w:val="77"/>
              <w:spacing w:line="400" w:lineRule="exact"/>
              <w:ind w:left="105" w:leftChars="50" w:right="105" w:rightChars="50"/>
              <w:contextualSpacing/>
              <w:jc w:val="both"/>
              <w:rPr>
                <w:kern w:val="2"/>
                <w:sz w:val="21"/>
                <w:lang w:bidi="ar-SA"/>
              </w:rPr>
            </w:pPr>
            <w:r>
              <w:rPr>
                <w:rFonts w:hint="eastAsia" w:ascii="宋体" w:hAnsi="宋体" w:eastAsia="宋体" w:cs="宋体"/>
                <w:kern w:val="2"/>
                <w:sz w:val="21"/>
                <w:lang w:val="en-US" w:eastAsia="zh-CN" w:bidi="ar-SA"/>
              </w:rPr>
              <w:t>符合国家、长春市的行业标准及相关规范</w:t>
            </w:r>
            <w:r>
              <w:rPr>
                <w:rFonts w:hint="eastAsia"/>
                <w:bCs/>
                <w:sz w:val="21"/>
                <w:szCs w:val="21"/>
                <w:lang w:val="en-US"/>
              </w:rPr>
              <w:t>。</w:t>
            </w:r>
          </w:p>
        </w:tc>
      </w:tr>
      <w:tr w14:paraId="1F73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2D62CACD">
            <w:pPr>
              <w:pStyle w:val="77"/>
              <w:spacing w:line="400" w:lineRule="exact"/>
              <w:ind w:left="105" w:leftChars="50" w:right="105" w:rightChars="50"/>
              <w:contextualSpacing/>
              <w:jc w:val="center"/>
              <w:rPr>
                <w:kern w:val="2"/>
                <w:sz w:val="21"/>
                <w:lang w:bidi="ar-SA"/>
              </w:rPr>
            </w:pPr>
            <w:r>
              <w:rPr>
                <w:rFonts w:hint="eastAsia"/>
                <w:kern w:val="2"/>
                <w:sz w:val="21"/>
                <w:lang w:bidi="ar-SA"/>
              </w:rPr>
              <w:t>10</w:t>
            </w:r>
          </w:p>
        </w:tc>
        <w:tc>
          <w:tcPr>
            <w:tcW w:w="2490" w:type="dxa"/>
            <w:tcBorders>
              <w:bottom w:val="single" w:color="auto" w:sz="4" w:space="0"/>
            </w:tcBorders>
            <w:vAlign w:val="center"/>
          </w:tcPr>
          <w:p w14:paraId="02C6FCE3">
            <w:pPr>
              <w:pStyle w:val="77"/>
              <w:spacing w:line="400" w:lineRule="exact"/>
              <w:ind w:left="105" w:leftChars="50" w:right="105" w:rightChars="50"/>
              <w:contextualSpacing/>
              <w:jc w:val="center"/>
              <w:rPr>
                <w:kern w:val="2"/>
                <w:sz w:val="21"/>
                <w:lang w:bidi="ar-SA"/>
              </w:rPr>
            </w:pPr>
            <w:r>
              <w:rPr>
                <w:rFonts w:hint="eastAsia"/>
                <w:kern w:val="2"/>
                <w:sz w:val="21"/>
                <w:lang w:eastAsia="zh-CN" w:bidi="ar-SA"/>
              </w:rPr>
              <w:t>响应</w:t>
            </w:r>
            <w:r>
              <w:rPr>
                <w:rFonts w:hint="eastAsia"/>
                <w:kern w:val="2"/>
                <w:sz w:val="21"/>
                <w:lang w:bidi="ar-SA"/>
              </w:rPr>
              <w:t>有效期</w:t>
            </w:r>
          </w:p>
        </w:tc>
        <w:tc>
          <w:tcPr>
            <w:tcW w:w="5371" w:type="dxa"/>
            <w:vAlign w:val="center"/>
          </w:tcPr>
          <w:p w14:paraId="3129352B">
            <w:pPr>
              <w:pStyle w:val="77"/>
              <w:spacing w:line="400" w:lineRule="exact"/>
              <w:ind w:left="105" w:leftChars="50" w:right="105" w:rightChars="50"/>
              <w:contextualSpacing/>
              <w:jc w:val="both"/>
              <w:rPr>
                <w:kern w:val="2"/>
                <w:sz w:val="21"/>
                <w:lang w:bidi="ar-SA"/>
              </w:rPr>
            </w:pPr>
            <w:r>
              <w:rPr>
                <w:rFonts w:hint="eastAsia"/>
                <w:kern w:val="2"/>
                <w:sz w:val="21"/>
                <w:lang w:bidi="ar-SA"/>
              </w:rPr>
              <w:t>90天。</w:t>
            </w:r>
          </w:p>
        </w:tc>
      </w:tr>
      <w:tr w14:paraId="314A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1C10060A">
            <w:pPr>
              <w:pStyle w:val="77"/>
              <w:spacing w:line="400" w:lineRule="exact"/>
              <w:ind w:left="105" w:leftChars="50" w:right="105" w:rightChars="50"/>
              <w:contextualSpacing/>
              <w:jc w:val="center"/>
              <w:rPr>
                <w:rFonts w:hint="default" w:eastAsia="宋体"/>
                <w:kern w:val="2"/>
                <w:sz w:val="21"/>
                <w:lang w:val="en-US" w:eastAsia="zh-CN" w:bidi="ar-SA"/>
              </w:rPr>
            </w:pPr>
            <w:r>
              <w:rPr>
                <w:rFonts w:hint="eastAsia"/>
                <w:kern w:val="2"/>
                <w:sz w:val="21"/>
                <w:lang w:val="en-US" w:eastAsia="zh-CN" w:bidi="ar-SA"/>
              </w:rPr>
              <w:t>11</w:t>
            </w:r>
          </w:p>
        </w:tc>
        <w:tc>
          <w:tcPr>
            <w:tcW w:w="2490" w:type="dxa"/>
            <w:tcBorders>
              <w:bottom w:val="single" w:color="auto" w:sz="4" w:space="0"/>
            </w:tcBorders>
            <w:vAlign w:val="center"/>
          </w:tcPr>
          <w:p w14:paraId="230CC660">
            <w:pPr>
              <w:pStyle w:val="77"/>
              <w:spacing w:line="400" w:lineRule="exact"/>
              <w:ind w:left="105" w:leftChars="50" w:right="105" w:rightChars="50"/>
              <w:contextualSpacing/>
              <w:jc w:val="center"/>
              <w:rPr>
                <w:kern w:val="2"/>
                <w:sz w:val="21"/>
                <w:lang w:bidi="ar-SA"/>
              </w:rPr>
            </w:pPr>
            <w:r>
              <w:rPr>
                <w:rFonts w:hint="eastAsia"/>
                <w:kern w:val="2"/>
                <w:sz w:val="21"/>
                <w:lang w:bidi="ar-SA"/>
              </w:rPr>
              <w:t>技术部分</w:t>
            </w:r>
          </w:p>
        </w:tc>
        <w:tc>
          <w:tcPr>
            <w:tcW w:w="5371" w:type="dxa"/>
            <w:vAlign w:val="center"/>
          </w:tcPr>
          <w:p w14:paraId="705231CF">
            <w:pPr>
              <w:pStyle w:val="77"/>
              <w:spacing w:line="400" w:lineRule="exact"/>
              <w:ind w:left="105" w:leftChars="50" w:right="105" w:rightChars="50"/>
              <w:contextualSpacing/>
              <w:jc w:val="both"/>
              <w:rPr>
                <w:kern w:val="2"/>
                <w:sz w:val="21"/>
                <w:lang w:bidi="ar-SA"/>
              </w:rPr>
            </w:pPr>
            <w:r>
              <w:rPr>
                <w:rFonts w:hint="eastAsia"/>
                <w:kern w:val="2"/>
                <w:sz w:val="21"/>
                <w:lang w:bidi="ar-SA"/>
              </w:rPr>
              <w:t>符合第六章“服务需求”中的服务标准及要求。</w:t>
            </w:r>
          </w:p>
        </w:tc>
      </w:tr>
      <w:tr w14:paraId="77F76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329" w:type="dxa"/>
            <w:tcBorders>
              <w:top w:val="single" w:color="auto" w:sz="4" w:space="0"/>
              <w:bottom w:val="single" w:color="auto" w:sz="4" w:space="0"/>
            </w:tcBorders>
            <w:vAlign w:val="center"/>
          </w:tcPr>
          <w:p w14:paraId="163AB1ED">
            <w:pPr>
              <w:pStyle w:val="77"/>
              <w:spacing w:line="400" w:lineRule="exact"/>
              <w:ind w:left="105" w:leftChars="50" w:right="105" w:rightChars="50"/>
              <w:contextualSpacing/>
              <w:jc w:val="center"/>
              <w:rPr>
                <w:rFonts w:hint="default" w:eastAsia="宋体"/>
                <w:kern w:val="2"/>
                <w:sz w:val="21"/>
                <w:lang w:val="en-US" w:eastAsia="zh-CN" w:bidi="ar-SA"/>
              </w:rPr>
            </w:pPr>
            <w:r>
              <w:rPr>
                <w:rFonts w:hint="eastAsia"/>
                <w:kern w:val="2"/>
                <w:sz w:val="21"/>
                <w:lang w:val="en-US" w:eastAsia="zh-CN" w:bidi="ar-SA"/>
              </w:rPr>
              <w:t>12</w:t>
            </w:r>
          </w:p>
        </w:tc>
        <w:tc>
          <w:tcPr>
            <w:tcW w:w="2490" w:type="dxa"/>
            <w:tcBorders>
              <w:top w:val="single" w:color="auto" w:sz="4" w:space="0"/>
              <w:bottom w:val="single" w:color="auto" w:sz="4" w:space="0"/>
            </w:tcBorders>
            <w:vAlign w:val="center"/>
          </w:tcPr>
          <w:p w14:paraId="542BFD27">
            <w:pPr>
              <w:pStyle w:val="77"/>
              <w:spacing w:line="400" w:lineRule="exact"/>
              <w:ind w:left="105" w:leftChars="50" w:right="105" w:rightChars="50"/>
              <w:contextualSpacing/>
              <w:jc w:val="center"/>
              <w:rPr>
                <w:kern w:val="2"/>
                <w:sz w:val="21"/>
                <w:lang w:bidi="ar-SA"/>
              </w:rPr>
            </w:pPr>
            <w:r>
              <w:rPr>
                <w:rFonts w:hint="eastAsia"/>
                <w:kern w:val="2"/>
                <w:sz w:val="21"/>
                <w:lang w:bidi="ar-SA"/>
              </w:rPr>
              <w:t>其他要求</w:t>
            </w:r>
          </w:p>
        </w:tc>
        <w:tc>
          <w:tcPr>
            <w:tcW w:w="5371" w:type="dxa"/>
            <w:vAlign w:val="center"/>
          </w:tcPr>
          <w:p w14:paraId="056BF1CD">
            <w:pPr>
              <w:pStyle w:val="77"/>
              <w:spacing w:line="400" w:lineRule="exact"/>
              <w:ind w:left="105" w:leftChars="50" w:right="105" w:rightChars="50"/>
              <w:contextualSpacing/>
              <w:jc w:val="both"/>
              <w:rPr>
                <w:kern w:val="2"/>
                <w:sz w:val="21"/>
                <w:lang w:bidi="ar-SA"/>
              </w:rPr>
            </w:pPr>
            <w:r>
              <w:rPr>
                <w:rFonts w:hint="eastAsia"/>
                <w:kern w:val="2"/>
                <w:sz w:val="21"/>
                <w:lang w:bidi="ar-SA"/>
              </w:rPr>
              <w:t>满足相关法律法规及磋商文件的其他要求。</w:t>
            </w:r>
          </w:p>
        </w:tc>
      </w:tr>
    </w:tbl>
    <w:p w14:paraId="7EE8624F">
      <w:pPr>
        <w:spacing w:before="312" w:beforeLines="100" w:line="360" w:lineRule="auto"/>
        <w:ind w:right="-496" w:rightChars="-236" w:firstLine="883" w:firstLineChars="400"/>
        <w:rPr>
          <w:rFonts w:ascii="宋体" w:hAnsi="宋体"/>
          <w:lang w:val="zh-CN"/>
        </w:rPr>
      </w:pPr>
      <w:r>
        <w:rPr>
          <w:rFonts w:hint="eastAsia"/>
          <w:b/>
          <w:bCs/>
          <w:sz w:val="22"/>
          <w:lang w:val="zh-CN"/>
        </w:rPr>
        <w:t>注：上述要求供应商有一项不合格的，视为未通过符合性评审，将不再进入后续评审。</w:t>
      </w:r>
    </w:p>
    <w:p w14:paraId="6EED0341">
      <w:pPr>
        <w:jc w:val="center"/>
        <w:rPr>
          <w:b/>
          <w:sz w:val="32"/>
          <w:szCs w:val="32"/>
        </w:rPr>
      </w:pPr>
    </w:p>
    <w:p w14:paraId="68C380EC">
      <w:pPr>
        <w:widowControl/>
        <w:rPr>
          <w:b/>
          <w:sz w:val="32"/>
          <w:szCs w:val="32"/>
        </w:rPr>
      </w:pPr>
      <w:r>
        <w:rPr>
          <w:b/>
          <w:sz w:val="32"/>
          <w:szCs w:val="32"/>
        </w:rPr>
        <w:br w:type="page"/>
      </w:r>
    </w:p>
    <w:p w14:paraId="225EBDD1">
      <w:pPr>
        <w:spacing w:line="480" w:lineRule="auto"/>
        <w:ind w:firstLine="649" w:firstLineChars="202"/>
        <w:jc w:val="center"/>
        <w:outlineLvl w:val="1"/>
        <w:rPr>
          <w:rFonts w:ascii="黑体" w:hAnsi="黑体" w:eastAsia="黑体"/>
          <w:sz w:val="32"/>
          <w:szCs w:val="32"/>
        </w:rPr>
      </w:pPr>
      <w:bookmarkStart w:id="40" w:name="_Toc24328"/>
      <w:bookmarkStart w:id="41" w:name="_Toc16264"/>
      <w:bookmarkStart w:id="42" w:name="_Toc26697"/>
      <w:bookmarkStart w:id="43" w:name="_Toc29385"/>
      <w:r>
        <w:rPr>
          <w:rFonts w:hint="eastAsia"/>
          <w:b/>
          <w:sz w:val="32"/>
          <w:szCs w:val="32"/>
        </w:rPr>
        <w:t>详细评审表</w:t>
      </w:r>
      <w:bookmarkEnd w:id="40"/>
      <w:bookmarkEnd w:id="41"/>
      <w:bookmarkEnd w:id="42"/>
      <w:bookmarkEnd w:id="43"/>
    </w:p>
    <w:tbl>
      <w:tblPr>
        <w:tblStyle w:val="29"/>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56"/>
        <w:gridCol w:w="1906"/>
        <w:gridCol w:w="6286"/>
      </w:tblGrid>
      <w:tr w14:paraId="4F82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3" w:type="dxa"/>
            <w:gridSpan w:val="2"/>
            <w:vAlign w:val="center"/>
          </w:tcPr>
          <w:p w14:paraId="1BCD93AA">
            <w:pPr>
              <w:spacing w:line="276" w:lineRule="auto"/>
              <w:jc w:val="center"/>
              <w:rPr>
                <w:rFonts w:hint="eastAsia" w:ascii="宋体" w:hAnsi="宋体" w:cs="宋体"/>
                <w:b/>
                <w:szCs w:val="21"/>
              </w:rPr>
            </w:pPr>
            <w:r>
              <w:rPr>
                <w:rFonts w:hint="eastAsia" w:ascii="宋体" w:hAnsi="宋体" w:cs="宋体"/>
                <w:b/>
                <w:szCs w:val="21"/>
                <w:lang w:val="zh-CN"/>
              </w:rPr>
              <w:t>评审内容</w:t>
            </w:r>
          </w:p>
        </w:tc>
        <w:tc>
          <w:tcPr>
            <w:tcW w:w="1906" w:type="dxa"/>
            <w:vAlign w:val="center"/>
          </w:tcPr>
          <w:p w14:paraId="38A6A17F">
            <w:pPr>
              <w:spacing w:line="276" w:lineRule="auto"/>
              <w:jc w:val="center"/>
              <w:rPr>
                <w:rFonts w:hint="eastAsia" w:ascii="宋体" w:hAnsi="宋体" w:cs="宋体"/>
                <w:b/>
                <w:szCs w:val="21"/>
              </w:rPr>
            </w:pPr>
            <w:r>
              <w:rPr>
                <w:rFonts w:hint="eastAsia" w:ascii="宋体" w:hAnsi="宋体" w:cs="宋体"/>
                <w:b/>
                <w:szCs w:val="21"/>
              </w:rPr>
              <w:t>评审因素</w:t>
            </w:r>
          </w:p>
        </w:tc>
        <w:tc>
          <w:tcPr>
            <w:tcW w:w="6286" w:type="dxa"/>
            <w:vAlign w:val="center"/>
          </w:tcPr>
          <w:p w14:paraId="6B8E5C93">
            <w:pPr>
              <w:spacing w:line="276" w:lineRule="auto"/>
              <w:jc w:val="center"/>
              <w:rPr>
                <w:rFonts w:hint="eastAsia" w:ascii="宋体" w:hAnsi="宋体" w:cs="宋体"/>
                <w:b/>
                <w:szCs w:val="21"/>
              </w:rPr>
            </w:pPr>
            <w:r>
              <w:rPr>
                <w:rFonts w:hint="eastAsia" w:ascii="宋体" w:hAnsi="宋体" w:cs="宋体"/>
                <w:b/>
                <w:szCs w:val="21"/>
              </w:rPr>
              <w:t>评审标准</w:t>
            </w:r>
          </w:p>
        </w:tc>
      </w:tr>
      <w:tr w14:paraId="51C4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17" w:type="dxa"/>
            <w:vAlign w:val="center"/>
          </w:tcPr>
          <w:p w14:paraId="5A7474CF">
            <w:pPr>
              <w:spacing w:line="276" w:lineRule="auto"/>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056" w:type="dxa"/>
            <w:vAlign w:val="center"/>
          </w:tcPr>
          <w:p w14:paraId="40B21FBC">
            <w:pPr>
              <w:spacing w:line="276" w:lineRule="auto"/>
              <w:jc w:val="center"/>
              <w:rPr>
                <w:rFonts w:hint="eastAsia" w:ascii="宋体" w:hAnsi="宋体" w:cs="宋体"/>
                <w:szCs w:val="21"/>
              </w:rPr>
            </w:pPr>
            <w:r>
              <w:rPr>
                <w:rFonts w:hint="eastAsia" w:ascii="宋体" w:hAnsi="宋体" w:cs="宋体"/>
                <w:szCs w:val="21"/>
              </w:rPr>
              <w:t>价格部分（</w:t>
            </w:r>
            <w:r>
              <w:rPr>
                <w:rFonts w:hint="eastAsia" w:ascii="宋体" w:hAnsi="宋体" w:cs="宋体"/>
                <w:szCs w:val="21"/>
                <w:lang w:val="en-US" w:eastAsia="zh-CN"/>
              </w:rPr>
              <w:t>1</w:t>
            </w:r>
            <w:r>
              <w:rPr>
                <w:rFonts w:hint="eastAsia" w:ascii="宋体" w:hAnsi="宋体" w:cs="宋体"/>
                <w:szCs w:val="21"/>
              </w:rPr>
              <w:t>0分）</w:t>
            </w:r>
          </w:p>
        </w:tc>
        <w:tc>
          <w:tcPr>
            <w:tcW w:w="1906" w:type="dxa"/>
            <w:vAlign w:val="center"/>
          </w:tcPr>
          <w:p w14:paraId="0C7856C7">
            <w:pPr>
              <w:spacing w:line="276" w:lineRule="auto"/>
              <w:jc w:val="center"/>
              <w:rPr>
                <w:rFonts w:hint="eastAsia" w:ascii="宋体" w:hAnsi="宋体" w:cs="宋体"/>
                <w:szCs w:val="21"/>
              </w:rPr>
            </w:pPr>
            <w:r>
              <w:rPr>
                <w:rFonts w:hint="eastAsia" w:ascii="宋体" w:hAnsi="宋体" w:cs="宋体"/>
                <w:szCs w:val="21"/>
              </w:rPr>
              <w:t>投标报价（</w:t>
            </w:r>
            <w:r>
              <w:rPr>
                <w:rFonts w:hint="eastAsia" w:ascii="宋体" w:hAnsi="宋体" w:cs="宋体"/>
                <w:szCs w:val="21"/>
                <w:lang w:val="en-US" w:eastAsia="zh-CN"/>
              </w:rPr>
              <w:t>1</w:t>
            </w:r>
            <w:r>
              <w:rPr>
                <w:rFonts w:hint="eastAsia" w:ascii="宋体" w:hAnsi="宋体" w:cs="宋体"/>
                <w:szCs w:val="21"/>
              </w:rPr>
              <w:t>0分)</w:t>
            </w:r>
          </w:p>
        </w:tc>
        <w:tc>
          <w:tcPr>
            <w:tcW w:w="6286" w:type="dxa"/>
            <w:vAlign w:val="center"/>
          </w:tcPr>
          <w:p w14:paraId="7FA5BDD9">
            <w:pPr>
              <w:snapToGrid w:val="0"/>
              <w:spacing w:line="260" w:lineRule="exact"/>
              <w:textAlignment w:val="baseline"/>
              <w:rPr>
                <w:rFonts w:hint="eastAsia" w:ascii="宋体" w:hAnsi="宋体" w:cs="宋体"/>
                <w:szCs w:val="21"/>
              </w:rPr>
            </w:pPr>
            <w:r>
              <w:rPr>
                <w:rFonts w:hint="eastAsia" w:ascii="宋体" w:hAnsi="宋体" w:cs="宋体"/>
                <w:szCs w:val="21"/>
              </w:rPr>
              <w:t>满足</w:t>
            </w:r>
            <w:r>
              <w:rPr>
                <w:rFonts w:hint="eastAsia" w:ascii="宋体" w:hAnsi="宋体" w:cs="宋体"/>
                <w:szCs w:val="21"/>
                <w:lang w:eastAsia="zh-CN"/>
              </w:rPr>
              <w:t>采购</w:t>
            </w:r>
            <w:r>
              <w:rPr>
                <w:rFonts w:hint="eastAsia" w:ascii="宋体" w:hAnsi="宋体" w:cs="宋体"/>
                <w:szCs w:val="21"/>
              </w:rPr>
              <w:t>文件要求且投标价格最低的投标报价为评标基准价，其价格分为满分。其他投标人的价格分统一按照下列公式计算：</w:t>
            </w:r>
          </w:p>
          <w:p w14:paraId="14711875">
            <w:pPr>
              <w:snapToGrid w:val="0"/>
              <w:spacing w:line="260" w:lineRule="exact"/>
              <w:textAlignment w:val="baseline"/>
              <w:rPr>
                <w:rFonts w:hint="eastAsia" w:ascii="宋体" w:hAnsi="宋体" w:eastAsia="宋体" w:cs="宋体"/>
                <w:szCs w:val="21"/>
                <w:lang w:eastAsia="zh-CN"/>
              </w:rPr>
            </w:pPr>
            <w:r>
              <w:rPr>
                <w:rFonts w:hint="eastAsia" w:ascii="宋体" w:hAnsi="宋体" w:cs="宋体"/>
                <w:szCs w:val="21"/>
              </w:rPr>
              <w:t>投标报价得分=(评标基准价／投标报价)×100×价格权重，价格权重为</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eastAsia="zh-CN"/>
              </w:rPr>
              <w:t>，保留两位小数。</w:t>
            </w:r>
          </w:p>
        </w:tc>
      </w:tr>
      <w:tr w14:paraId="42BE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17" w:type="dxa"/>
            <w:vMerge w:val="restart"/>
            <w:vAlign w:val="center"/>
          </w:tcPr>
          <w:p w14:paraId="6831164C">
            <w:pPr>
              <w:spacing w:line="276" w:lineRule="auto"/>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056" w:type="dxa"/>
            <w:vMerge w:val="restart"/>
            <w:vAlign w:val="center"/>
          </w:tcPr>
          <w:p w14:paraId="3E315945">
            <w:pPr>
              <w:spacing w:line="276" w:lineRule="auto"/>
              <w:jc w:val="center"/>
              <w:rPr>
                <w:rFonts w:hint="eastAsia" w:ascii="宋体" w:hAnsi="宋体" w:cs="宋体"/>
                <w:szCs w:val="21"/>
              </w:rPr>
            </w:pPr>
            <w:r>
              <w:rPr>
                <w:rFonts w:hint="eastAsia" w:ascii="宋体" w:hAnsi="宋体" w:cs="宋体"/>
                <w:szCs w:val="21"/>
              </w:rPr>
              <w:t>技术部分（60分）</w:t>
            </w:r>
          </w:p>
        </w:tc>
        <w:tc>
          <w:tcPr>
            <w:tcW w:w="1906" w:type="dxa"/>
            <w:vAlign w:val="center"/>
          </w:tcPr>
          <w:p w14:paraId="063A88FB">
            <w:pPr>
              <w:widowControl/>
              <w:snapToGrid w:val="0"/>
              <w:spacing w:line="240" w:lineRule="auto"/>
              <w:jc w:val="center"/>
              <w:rPr>
                <w:rFonts w:hint="eastAsia" w:ascii="宋体" w:hAnsi="宋体" w:cs="宋体"/>
                <w:szCs w:val="21"/>
              </w:rPr>
            </w:pPr>
            <w:r>
              <w:rPr>
                <w:rFonts w:hint="eastAsia" w:ascii="宋体" w:hAnsi="宋体" w:eastAsia="宋体" w:cs="宋体"/>
                <w:color w:val="auto"/>
                <w:sz w:val="21"/>
                <w:szCs w:val="21"/>
                <w:highlight w:val="none"/>
              </w:rPr>
              <w:t>设计方案</w:t>
            </w:r>
          </w:p>
        </w:tc>
        <w:tc>
          <w:tcPr>
            <w:tcW w:w="6286" w:type="dxa"/>
            <w:vAlign w:val="center"/>
          </w:tcPr>
          <w:p w14:paraId="6E507300">
            <w:pPr>
              <w:autoSpaceDE w:val="0"/>
              <w:autoSpaceDN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设计方案包括但不限于以下内容：1.设计方案说明；2.3D效果图；3.平面效果图。</w:t>
            </w:r>
          </w:p>
          <w:p w14:paraId="1912CE92">
            <w:pPr>
              <w:widowControl/>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综合比较各供应商的</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方案；</w:t>
            </w:r>
          </w:p>
          <w:p w14:paraId="424623D3">
            <w:pPr>
              <w:widowControl/>
              <w:snapToGrid w:val="0"/>
              <w:spacing w:line="240" w:lineRule="auto"/>
              <w:rPr>
                <w:rFonts w:ascii="宋体" w:hAnsi="宋体" w:cs="宋体"/>
                <w:color w:val="auto"/>
                <w:kern w:val="1"/>
                <w:highlight w:val="none"/>
              </w:rPr>
            </w:pPr>
            <w:r>
              <w:rPr>
                <w:rFonts w:hint="eastAsia" w:ascii="宋体" w:hAnsi="宋体" w:cs="宋体"/>
                <w:color w:val="auto"/>
                <w:kern w:val="1"/>
                <w:highlight w:val="none"/>
                <w:lang w:val="en-US" w:eastAsia="zh-CN"/>
              </w:rPr>
              <w:t>1、设计</w:t>
            </w:r>
            <w:r>
              <w:rPr>
                <w:rFonts w:hint="eastAsia" w:ascii="宋体" w:hAnsi="宋体" w:cs="宋体"/>
                <w:color w:val="auto"/>
                <w:kern w:val="1"/>
                <w:highlight w:val="none"/>
              </w:rPr>
              <w:t>方案合理、齐全得</w:t>
            </w:r>
            <w:r>
              <w:rPr>
                <w:rFonts w:hint="eastAsia" w:ascii="宋体" w:hAnsi="宋体" w:cs="宋体"/>
                <w:color w:val="auto"/>
                <w:kern w:val="1"/>
                <w:highlight w:val="none"/>
                <w:lang w:val="en-US" w:eastAsia="zh-CN"/>
              </w:rPr>
              <w:t>10-8</w:t>
            </w:r>
            <w:r>
              <w:rPr>
                <w:rFonts w:hint="eastAsia" w:ascii="宋体" w:hAnsi="宋体" w:cs="宋体"/>
                <w:color w:val="auto"/>
                <w:kern w:val="1"/>
                <w:highlight w:val="none"/>
              </w:rPr>
              <w:t>分；</w:t>
            </w:r>
          </w:p>
          <w:p w14:paraId="18A8A54C">
            <w:pPr>
              <w:widowControl/>
              <w:snapToGrid w:val="0"/>
              <w:spacing w:line="240" w:lineRule="auto"/>
              <w:rPr>
                <w:rFonts w:ascii="宋体" w:hAnsi="宋体" w:cs="宋体"/>
                <w:color w:val="auto"/>
                <w:kern w:val="1"/>
                <w:highlight w:val="none"/>
              </w:rPr>
            </w:pPr>
            <w:r>
              <w:rPr>
                <w:rFonts w:hint="eastAsia" w:ascii="宋体" w:hAnsi="宋体" w:cs="宋体"/>
                <w:color w:val="auto"/>
                <w:kern w:val="1"/>
                <w:highlight w:val="none"/>
                <w:lang w:val="en-US" w:eastAsia="zh-CN"/>
              </w:rPr>
              <w:t>2、设计</w:t>
            </w:r>
            <w:r>
              <w:rPr>
                <w:rFonts w:hint="eastAsia" w:ascii="宋体" w:hAnsi="宋体" w:cs="宋体"/>
                <w:color w:val="auto"/>
                <w:kern w:val="1"/>
                <w:highlight w:val="none"/>
              </w:rPr>
              <w:t>方案较合理</w:t>
            </w:r>
            <w:r>
              <w:rPr>
                <w:rFonts w:hint="eastAsia" w:ascii="宋体" w:hAnsi="宋体" w:cs="宋体"/>
                <w:color w:val="auto"/>
                <w:kern w:val="1"/>
                <w:highlight w:val="none"/>
                <w:lang w:val="en-US" w:eastAsia="zh-CN"/>
              </w:rPr>
              <w:t>或缺少一项</w:t>
            </w:r>
            <w:r>
              <w:rPr>
                <w:rFonts w:hint="eastAsia" w:ascii="宋体" w:hAnsi="宋体" w:cs="宋体"/>
                <w:color w:val="auto"/>
                <w:kern w:val="1"/>
                <w:highlight w:val="none"/>
              </w:rPr>
              <w:t>得</w:t>
            </w:r>
            <w:r>
              <w:rPr>
                <w:rFonts w:hint="eastAsia" w:ascii="宋体" w:hAnsi="宋体" w:cs="宋体"/>
                <w:color w:val="auto"/>
                <w:kern w:val="1"/>
                <w:highlight w:val="none"/>
                <w:lang w:val="en-US" w:eastAsia="zh-CN"/>
              </w:rPr>
              <w:t>7-5</w:t>
            </w:r>
            <w:r>
              <w:rPr>
                <w:rFonts w:hint="eastAsia" w:ascii="宋体" w:hAnsi="宋体" w:cs="宋体"/>
                <w:color w:val="auto"/>
                <w:kern w:val="1"/>
                <w:highlight w:val="none"/>
              </w:rPr>
              <w:t>分；</w:t>
            </w:r>
          </w:p>
          <w:p w14:paraId="43B5A6DE">
            <w:pPr>
              <w:snapToGrid w:val="0"/>
              <w:spacing w:line="240" w:lineRule="auto"/>
              <w:rPr>
                <w:rFonts w:ascii="宋体" w:hAnsi="宋体" w:cs="宋体"/>
                <w:color w:val="auto"/>
                <w:szCs w:val="21"/>
                <w:highlight w:val="none"/>
              </w:rPr>
            </w:pPr>
            <w:r>
              <w:rPr>
                <w:rFonts w:hint="eastAsia" w:ascii="宋体" w:hAnsi="宋体" w:cs="宋体"/>
                <w:color w:val="auto"/>
                <w:kern w:val="1"/>
                <w:highlight w:val="none"/>
                <w:lang w:val="en-US" w:eastAsia="zh-CN"/>
              </w:rPr>
              <w:t>3、设计</w:t>
            </w:r>
            <w:r>
              <w:rPr>
                <w:rFonts w:hint="eastAsia" w:ascii="宋体" w:hAnsi="宋体" w:cs="宋体"/>
                <w:color w:val="auto"/>
                <w:kern w:val="1"/>
                <w:highlight w:val="none"/>
              </w:rPr>
              <w:t>方案</w:t>
            </w:r>
            <w:r>
              <w:rPr>
                <w:rFonts w:ascii="宋体" w:hAnsi="宋体" w:cs="宋体"/>
                <w:color w:val="auto"/>
                <w:kern w:val="1"/>
                <w:highlight w:val="none"/>
              </w:rPr>
              <w:t>一般</w:t>
            </w:r>
            <w:r>
              <w:rPr>
                <w:rFonts w:hint="eastAsia" w:ascii="宋体" w:hAnsi="宋体" w:cs="宋体"/>
                <w:color w:val="auto"/>
                <w:kern w:val="1"/>
                <w:highlight w:val="none"/>
                <w:lang w:val="en-US" w:eastAsia="zh-CN"/>
              </w:rPr>
              <w:t>或缺少两项</w:t>
            </w:r>
            <w:r>
              <w:rPr>
                <w:rFonts w:ascii="宋体" w:hAnsi="宋体" w:cs="宋体"/>
                <w:color w:val="auto"/>
                <w:kern w:val="1"/>
                <w:highlight w:val="none"/>
              </w:rPr>
              <w:t>得</w:t>
            </w:r>
            <w:r>
              <w:rPr>
                <w:rFonts w:hint="eastAsia" w:ascii="宋体" w:hAnsi="宋体" w:cs="宋体"/>
                <w:color w:val="auto"/>
                <w:kern w:val="1"/>
                <w:highlight w:val="none"/>
                <w:lang w:val="en-US" w:eastAsia="zh-CN"/>
              </w:rPr>
              <w:t>4-2</w:t>
            </w:r>
            <w:r>
              <w:rPr>
                <w:rFonts w:ascii="宋体" w:hAnsi="宋体" w:cs="宋体"/>
                <w:color w:val="auto"/>
                <w:kern w:val="1"/>
                <w:highlight w:val="none"/>
              </w:rPr>
              <w:t>分</w:t>
            </w:r>
            <w:r>
              <w:rPr>
                <w:rFonts w:ascii="宋体" w:hAnsi="宋体" w:cs="宋体"/>
                <w:color w:val="auto"/>
                <w:szCs w:val="21"/>
                <w:highlight w:val="none"/>
              </w:rPr>
              <w:t>；</w:t>
            </w:r>
          </w:p>
          <w:p w14:paraId="4C01DDB3">
            <w:pPr>
              <w:widowControl/>
              <w:snapToGrid w:val="0"/>
              <w:spacing w:line="240" w:lineRule="auto"/>
              <w:rPr>
                <w:rFonts w:hint="eastAsia" w:ascii="宋体" w:hAnsi="宋体" w:cs="宋体"/>
                <w:kern w:val="0"/>
                <w:szCs w:val="21"/>
              </w:rPr>
            </w:pPr>
            <w:r>
              <w:rPr>
                <w:rFonts w:hint="eastAsia" w:ascii="宋体" w:hAnsi="宋体" w:eastAsia="宋体" w:cs="宋体"/>
                <w:color w:val="auto"/>
                <w:kern w:val="1"/>
                <w:highlight w:val="none"/>
                <w:lang w:val="en-US" w:eastAsia="zh-CN"/>
              </w:rPr>
              <w:t>4、未提供无不得分。</w:t>
            </w:r>
          </w:p>
        </w:tc>
      </w:tr>
      <w:tr w14:paraId="16C4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17" w:type="dxa"/>
            <w:vMerge w:val="continue"/>
            <w:vAlign w:val="center"/>
          </w:tcPr>
          <w:p w14:paraId="14AD4020">
            <w:pPr>
              <w:spacing w:line="276" w:lineRule="auto"/>
              <w:jc w:val="center"/>
              <w:rPr>
                <w:rFonts w:hint="eastAsia" w:ascii="宋体" w:hAnsi="宋体" w:cs="宋体"/>
                <w:szCs w:val="21"/>
              </w:rPr>
            </w:pPr>
          </w:p>
        </w:tc>
        <w:tc>
          <w:tcPr>
            <w:tcW w:w="1056" w:type="dxa"/>
            <w:vMerge w:val="continue"/>
            <w:vAlign w:val="center"/>
          </w:tcPr>
          <w:p w14:paraId="5581C1F2">
            <w:pPr>
              <w:spacing w:line="276" w:lineRule="auto"/>
              <w:jc w:val="center"/>
              <w:rPr>
                <w:rFonts w:hint="eastAsia" w:ascii="宋体" w:hAnsi="宋体" w:cs="宋体"/>
                <w:szCs w:val="21"/>
              </w:rPr>
            </w:pPr>
          </w:p>
        </w:tc>
        <w:tc>
          <w:tcPr>
            <w:tcW w:w="1906" w:type="dxa"/>
            <w:vAlign w:val="center"/>
          </w:tcPr>
          <w:p w14:paraId="6DFA5533">
            <w:pPr>
              <w:snapToGrid w:val="0"/>
              <w:spacing w:line="240" w:lineRule="auto"/>
              <w:jc w:val="center"/>
              <w:rPr>
                <w:rFonts w:hint="eastAsia" w:ascii="宋体" w:hAnsi="宋体" w:cs="宋体"/>
                <w:szCs w:val="21"/>
              </w:rPr>
            </w:pPr>
            <w:r>
              <w:rPr>
                <w:rFonts w:hint="eastAsia" w:ascii="宋体" w:hAnsi="宋体" w:eastAsia="宋体" w:cs="宋体"/>
                <w:color w:val="auto"/>
                <w:sz w:val="21"/>
                <w:szCs w:val="21"/>
                <w:highlight w:val="none"/>
              </w:rPr>
              <w:t>执行方案</w:t>
            </w:r>
          </w:p>
        </w:tc>
        <w:tc>
          <w:tcPr>
            <w:tcW w:w="6286" w:type="dxa"/>
            <w:shd w:val="clear" w:color="auto" w:fill="auto"/>
            <w:vAlign w:val="center"/>
          </w:tcPr>
          <w:p w14:paraId="0E8C2477">
            <w:pPr>
              <w:widowControl/>
              <w:snapToGrid w:val="0"/>
              <w:spacing w:line="240" w:lineRule="auto"/>
              <w:rPr>
                <w:rFonts w:ascii="宋体" w:hAnsi="宋体" w:cs="宋体"/>
                <w:color w:val="auto"/>
                <w:szCs w:val="21"/>
                <w:highlight w:val="none"/>
              </w:rPr>
            </w:pPr>
            <w:r>
              <w:rPr>
                <w:rFonts w:hint="eastAsia" w:ascii="宋体" w:hAnsi="宋体" w:eastAsia="宋体" w:cs="宋体"/>
                <w:color w:val="auto"/>
                <w:sz w:val="21"/>
                <w:szCs w:val="21"/>
                <w:highlight w:val="none"/>
              </w:rPr>
              <w:t>执行方案包括但不限于以下内容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1.具体施工时间排期；2.人员职责分工；3.施工做法方案；4.现场维护方案。</w:t>
            </w:r>
            <w:r>
              <w:rPr>
                <w:rFonts w:hint="eastAsia" w:ascii="宋体" w:hAnsi="宋体" w:cs="宋体"/>
                <w:color w:val="auto"/>
                <w:szCs w:val="21"/>
                <w:highlight w:val="none"/>
              </w:rPr>
              <w:t>综合比较各供应商的</w:t>
            </w:r>
            <w:r>
              <w:rPr>
                <w:rFonts w:hint="eastAsia" w:ascii="宋体" w:hAnsi="宋体" w:cs="宋体"/>
                <w:color w:val="auto"/>
                <w:szCs w:val="21"/>
                <w:highlight w:val="none"/>
                <w:lang w:val="en-US" w:eastAsia="zh-CN"/>
              </w:rPr>
              <w:t>执行</w:t>
            </w:r>
            <w:r>
              <w:rPr>
                <w:rFonts w:hint="eastAsia" w:ascii="宋体" w:hAnsi="宋体" w:cs="宋体"/>
                <w:color w:val="auto"/>
                <w:szCs w:val="21"/>
                <w:highlight w:val="none"/>
              </w:rPr>
              <w:t>方案；</w:t>
            </w:r>
          </w:p>
          <w:p w14:paraId="3341E4C8">
            <w:pPr>
              <w:widowControl/>
              <w:snapToGrid w:val="0"/>
              <w:spacing w:line="240" w:lineRule="auto"/>
              <w:rPr>
                <w:rFonts w:ascii="宋体" w:hAnsi="宋体" w:cs="宋体"/>
                <w:color w:val="auto"/>
                <w:kern w:val="1"/>
                <w:highlight w:val="none"/>
              </w:rPr>
            </w:pPr>
            <w:r>
              <w:rPr>
                <w:rFonts w:hint="eastAsia" w:ascii="宋体" w:hAnsi="宋体" w:cs="宋体"/>
                <w:color w:val="auto"/>
                <w:kern w:val="1"/>
                <w:highlight w:val="none"/>
                <w:lang w:val="en-US" w:eastAsia="zh-CN"/>
              </w:rPr>
              <w:t>1、</w:t>
            </w:r>
            <w:r>
              <w:rPr>
                <w:rFonts w:hint="eastAsia" w:ascii="宋体" w:hAnsi="宋体" w:cs="宋体"/>
                <w:color w:val="auto"/>
                <w:szCs w:val="21"/>
                <w:highlight w:val="none"/>
                <w:lang w:val="en-US" w:eastAsia="zh-CN"/>
              </w:rPr>
              <w:t>执行</w:t>
            </w:r>
            <w:r>
              <w:rPr>
                <w:rFonts w:hint="eastAsia" w:ascii="宋体" w:hAnsi="宋体" w:cs="宋体"/>
                <w:color w:val="auto"/>
                <w:szCs w:val="21"/>
                <w:highlight w:val="none"/>
              </w:rPr>
              <w:t>方案</w:t>
            </w:r>
            <w:r>
              <w:rPr>
                <w:rFonts w:hint="eastAsia" w:ascii="宋体" w:hAnsi="宋体" w:cs="宋体"/>
                <w:color w:val="auto"/>
                <w:kern w:val="1"/>
                <w:highlight w:val="none"/>
              </w:rPr>
              <w:t>合理、齐全得</w:t>
            </w:r>
            <w:r>
              <w:rPr>
                <w:rFonts w:hint="eastAsia" w:ascii="宋体" w:hAnsi="宋体" w:cs="宋体"/>
                <w:color w:val="auto"/>
                <w:kern w:val="1"/>
                <w:highlight w:val="none"/>
                <w:lang w:val="en-US" w:eastAsia="zh-CN"/>
              </w:rPr>
              <w:t>10-8</w:t>
            </w:r>
            <w:r>
              <w:rPr>
                <w:rFonts w:hint="eastAsia" w:ascii="宋体" w:hAnsi="宋体" w:cs="宋体"/>
                <w:color w:val="auto"/>
                <w:kern w:val="1"/>
                <w:highlight w:val="none"/>
              </w:rPr>
              <w:t>分；</w:t>
            </w:r>
          </w:p>
          <w:p w14:paraId="072F89B4">
            <w:pPr>
              <w:widowControl/>
              <w:snapToGrid w:val="0"/>
              <w:spacing w:line="240" w:lineRule="auto"/>
              <w:rPr>
                <w:rFonts w:ascii="宋体" w:hAnsi="宋体" w:cs="宋体"/>
                <w:color w:val="auto"/>
                <w:kern w:val="1"/>
                <w:highlight w:val="none"/>
              </w:rPr>
            </w:pPr>
            <w:r>
              <w:rPr>
                <w:rFonts w:hint="eastAsia" w:ascii="宋体" w:hAnsi="宋体" w:cs="宋体"/>
                <w:color w:val="auto"/>
                <w:kern w:val="1"/>
                <w:highlight w:val="none"/>
                <w:lang w:val="en-US" w:eastAsia="zh-CN"/>
              </w:rPr>
              <w:t>2、</w:t>
            </w:r>
            <w:r>
              <w:rPr>
                <w:rFonts w:hint="eastAsia" w:ascii="宋体" w:hAnsi="宋体" w:cs="宋体"/>
                <w:color w:val="auto"/>
                <w:szCs w:val="21"/>
                <w:highlight w:val="none"/>
                <w:lang w:val="en-US" w:eastAsia="zh-CN"/>
              </w:rPr>
              <w:t>执行</w:t>
            </w:r>
            <w:r>
              <w:rPr>
                <w:rFonts w:hint="eastAsia" w:ascii="宋体" w:hAnsi="宋体" w:cs="宋体"/>
                <w:color w:val="auto"/>
                <w:szCs w:val="21"/>
                <w:highlight w:val="none"/>
              </w:rPr>
              <w:t>方案</w:t>
            </w:r>
            <w:r>
              <w:rPr>
                <w:rFonts w:hint="eastAsia" w:ascii="宋体" w:hAnsi="宋体" w:cs="宋体"/>
                <w:color w:val="auto"/>
                <w:kern w:val="1"/>
                <w:highlight w:val="none"/>
              </w:rPr>
              <w:t>较合理</w:t>
            </w:r>
            <w:r>
              <w:rPr>
                <w:rFonts w:hint="eastAsia" w:ascii="宋体" w:hAnsi="宋体" w:cs="宋体"/>
                <w:color w:val="auto"/>
                <w:kern w:val="1"/>
                <w:highlight w:val="none"/>
                <w:lang w:val="en-US" w:eastAsia="zh-CN"/>
              </w:rPr>
              <w:t>或缺少一项</w:t>
            </w:r>
            <w:r>
              <w:rPr>
                <w:rFonts w:hint="eastAsia" w:ascii="宋体" w:hAnsi="宋体" w:cs="宋体"/>
                <w:color w:val="auto"/>
                <w:kern w:val="1"/>
                <w:highlight w:val="none"/>
              </w:rPr>
              <w:t>得</w:t>
            </w:r>
            <w:r>
              <w:rPr>
                <w:rFonts w:hint="eastAsia" w:ascii="宋体" w:hAnsi="宋体" w:cs="宋体"/>
                <w:color w:val="auto"/>
                <w:kern w:val="1"/>
                <w:highlight w:val="none"/>
                <w:lang w:val="en-US" w:eastAsia="zh-CN"/>
              </w:rPr>
              <w:t>7-5</w:t>
            </w:r>
            <w:r>
              <w:rPr>
                <w:rFonts w:hint="eastAsia" w:ascii="宋体" w:hAnsi="宋体" w:cs="宋体"/>
                <w:color w:val="auto"/>
                <w:kern w:val="1"/>
                <w:highlight w:val="none"/>
              </w:rPr>
              <w:t>分；</w:t>
            </w:r>
          </w:p>
          <w:p w14:paraId="0E9CA454">
            <w:pPr>
              <w:snapToGrid w:val="0"/>
              <w:spacing w:line="240" w:lineRule="auto"/>
              <w:rPr>
                <w:rFonts w:ascii="宋体" w:hAnsi="宋体" w:cs="宋体"/>
                <w:color w:val="auto"/>
                <w:szCs w:val="21"/>
                <w:highlight w:val="none"/>
              </w:rPr>
            </w:pPr>
            <w:r>
              <w:rPr>
                <w:rFonts w:hint="eastAsia" w:ascii="宋体" w:hAnsi="宋体" w:cs="宋体"/>
                <w:color w:val="auto"/>
                <w:kern w:val="1"/>
                <w:highlight w:val="none"/>
                <w:lang w:val="en-US" w:eastAsia="zh-CN"/>
              </w:rPr>
              <w:t>3、</w:t>
            </w:r>
            <w:r>
              <w:rPr>
                <w:rFonts w:hint="eastAsia" w:ascii="宋体" w:hAnsi="宋体" w:cs="宋体"/>
                <w:color w:val="auto"/>
                <w:szCs w:val="21"/>
                <w:highlight w:val="none"/>
                <w:lang w:val="en-US" w:eastAsia="zh-CN"/>
              </w:rPr>
              <w:t>执行</w:t>
            </w:r>
            <w:r>
              <w:rPr>
                <w:rFonts w:hint="eastAsia" w:ascii="宋体" w:hAnsi="宋体" w:cs="宋体"/>
                <w:color w:val="auto"/>
                <w:szCs w:val="21"/>
                <w:highlight w:val="none"/>
              </w:rPr>
              <w:t>方案</w:t>
            </w:r>
            <w:r>
              <w:rPr>
                <w:rFonts w:ascii="宋体" w:hAnsi="宋体" w:cs="宋体"/>
                <w:color w:val="auto"/>
                <w:kern w:val="1"/>
                <w:highlight w:val="none"/>
              </w:rPr>
              <w:t>一般</w:t>
            </w:r>
            <w:r>
              <w:rPr>
                <w:rFonts w:hint="eastAsia" w:ascii="宋体" w:hAnsi="宋体" w:cs="宋体"/>
                <w:color w:val="auto"/>
                <w:kern w:val="1"/>
                <w:highlight w:val="none"/>
                <w:lang w:val="en-US" w:eastAsia="zh-CN"/>
              </w:rPr>
              <w:t>或缺少三项以内</w:t>
            </w:r>
            <w:r>
              <w:rPr>
                <w:rFonts w:ascii="宋体" w:hAnsi="宋体" w:cs="宋体"/>
                <w:color w:val="auto"/>
                <w:kern w:val="1"/>
                <w:highlight w:val="none"/>
              </w:rPr>
              <w:t>得</w:t>
            </w:r>
            <w:r>
              <w:rPr>
                <w:rFonts w:hint="eastAsia" w:ascii="宋体" w:hAnsi="宋体" w:cs="宋体"/>
                <w:color w:val="auto"/>
                <w:kern w:val="1"/>
                <w:highlight w:val="none"/>
                <w:lang w:val="en-US" w:eastAsia="zh-CN"/>
              </w:rPr>
              <w:t>4-2</w:t>
            </w:r>
            <w:r>
              <w:rPr>
                <w:rFonts w:ascii="宋体" w:hAnsi="宋体" w:cs="宋体"/>
                <w:color w:val="auto"/>
                <w:kern w:val="1"/>
                <w:highlight w:val="none"/>
              </w:rPr>
              <w:t>分</w:t>
            </w:r>
            <w:r>
              <w:rPr>
                <w:rFonts w:ascii="宋体" w:hAnsi="宋体" w:cs="宋体"/>
                <w:color w:val="auto"/>
                <w:szCs w:val="21"/>
                <w:highlight w:val="none"/>
              </w:rPr>
              <w:t>；</w:t>
            </w:r>
          </w:p>
          <w:p w14:paraId="5D12A93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cs="宋体"/>
                <w:szCs w:val="21"/>
              </w:rPr>
            </w:pPr>
            <w:r>
              <w:rPr>
                <w:rFonts w:hint="eastAsia" w:ascii="宋体" w:hAnsi="宋体" w:cs="宋体"/>
                <w:color w:val="auto"/>
                <w:szCs w:val="21"/>
                <w:highlight w:val="none"/>
                <w:lang w:val="en-US" w:eastAsia="zh-CN"/>
              </w:rPr>
              <w:t>4、未提供</w:t>
            </w:r>
            <w:r>
              <w:rPr>
                <w:rFonts w:ascii="宋体" w:hAnsi="宋体" w:cs="宋体"/>
                <w:color w:val="auto"/>
                <w:szCs w:val="21"/>
                <w:highlight w:val="none"/>
              </w:rPr>
              <w:t>无不得分。</w:t>
            </w:r>
          </w:p>
        </w:tc>
      </w:tr>
      <w:tr w14:paraId="02F2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17" w:type="dxa"/>
            <w:vMerge w:val="continue"/>
            <w:vAlign w:val="center"/>
          </w:tcPr>
          <w:p w14:paraId="1FF103F4">
            <w:pPr>
              <w:spacing w:line="276" w:lineRule="auto"/>
              <w:jc w:val="center"/>
              <w:rPr>
                <w:rFonts w:hint="eastAsia" w:ascii="宋体" w:hAnsi="宋体" w:cs="宋体"/>
                <w:szCs w:val="21"/>
              </w:rPr>
            </w:pPr>
          </w:p>
        </w:tc>
        <w:tc>
          <w:tcPr>
            <w:tcW w:w="1056" w:type="dxa"/>
            <w:vMerge w:val="continue"/>
            <w:vAlign w:val="center"/>
          </w:tcPr>
          <w:p w14:paraId="7C31623B">
            <w:pPr>
              <w:spacing w:line="276" w:lineRule="auto"/>
              <w:jc w:val="center"/>
              <w:rPr>
                <w:rFonts w:hint="eastAsia" w:ascii="宋体" w:hAnsi="宋体" w:cs="宋体"/>
                <w:szCs w:val="21"/>
              </w:rPr>
            </w:pPr>
          </w:p>
        </w:tc>
        <w:tc>
          <w:tcPr>
            <w:tcW w:w="1906" w:type="dxa"/>
            <w:vAlign w:val="center"/>
          </w:tcPr>
          <w:p w14:paraId="0D92734A">
            <w:pPr>
              <w:autoSpaceDE w:val="0"/>
              <w:autoSpaceDN w:val="0"/>
              <w:adjustRightInd w:val="0"/>
              <w:snapToGrid w:val="0"/>
              <w:spacing w:before="24" w:beforeLines="10" w:line="240" w:lineRule="auto"/>
              <w:jc w:val="center"/>
              <w:rPr>
                <w:rFonts w:hint="eastAsia" w:ascii="宋体" w:hAnsi="宋体" w:cs="宋体"/>
                <w:kern w:val="0"/>
                <w:szCs w:val="21"/>
              </w:rPr>
            </w:pPr>
            <w:r>
              <w:rPr>
                <w:rFonts w:hint="eastAsia" w:ascii="宋体" w:hAnsi="宋体" w:eastAsia="宋体" w:cs="宋体"/>
                <w:color w:val="auto"/>
                <w:sz w:val="21"/>
                <w:szCs w:val="21"/>
                <w:highlight w:val="none"/>
              </w:rPr>
              <w:t>施工效果图</w:t>
            </w:r>
          </w:p>
        </w:tc>
        <w:tc>
          <w:tcPr>
            <w:tcW w:w="6286" w:type="dxa"/>
            <w:shd w:val="clear" w:color="auto" w:fill="auto"/>
            <w:vAlign w:val="center"/>
          </w:tcPr>
          <w:p w14:paraId="0F68AFC3">
            <w:pPr>
              <w:widowControl/>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施工效果图包括但不限于以下内容：1.用电点位图；2.平面尺寸图；3.材质工艺做法；4.立面剖面结构图和色值图。</w:t>
            </w:r>
          </w:p>
          <w:p w14:paraId="3F531D47">
            <w:pPr>
              <w:widowControl/>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综合比较各供应商的</w:t>
            </w:r>
            <w:r>
              <w:rPr>
                <w:rFonts w:hint="eastAsia" w:ascii="宋体" w:hAnsi="宋体" w:eastAsia="宋体" w:cs="宋体"/>
                <w:color w:val="auto"/>
                <w:sz w:val="21"/>
                <w:szCs w:val="21"/>
                <w:highlight w:val="none"/>
              </w:rPr>
              <w:t>施工效果图</w:t>
            </w:r>
            <w:r>
              <w:rPr>
                <w:rFonts w:hint="eastAsia" w:ascii="宋体" w:hAnsi="宋体" w:cs="宋体"/>
                <w:color w:val="auto"/>
                <w:szCs w:val="21"/>
                <w:highlight w:val="none"/>
              </w:rPr>
              <w:t>；</w:t>
            </w:r>
          </w:p>
          <w:p w14:paraId="64239CDA">
            <w:pPr>
              <w:widowControl/>
              <w:snapToGrid w:val="0"/>
              <w:spacing w:line="240" w:lineRule="auto"/>
              <w:rPr>
                <w:rFonts w:ascii="宋体" w:hAnsi="宋体" w:cs="宋体"/>
                <w:color w:val="auto"/>
                <w:kern w:val="1"/>
                <w:highlight w:val="none"/>
              </w:rPr>
            </w:pPr>
            <w:r>
              <w:rPr>
                <w:rFonts w:hint="eastAsia" w:ascii="宋体" w:hAnsi="宋体" w:cs="宋体"/>
                <w:color w:val="auto"/>
                <w:kern w:val="1"/>
                <w:highlight w:val="none"/>
                <w:lang w:val="en-US" w:eastAsia="zh-CN"/>
              </w:rPr>
              <w:t>1、</w:t>
            </w:r>
            <w:r>
              <w:rPr>
                <w:rFonts w:hint="eastAsia" w:ascii="宋体" w:hAnsi="宋体" w:eastAsia="宋体" w:cs="宋体"/>
                <w:color w:val="auto"/>
                <w:sz w:val="21"/>
                <w:szCs w:val="21"/>
                <w:highlight w:val="none"/>
              </w:rPr>
              <w:t>施工效果图</w:t>
            </w:r>
            <w:r>
              <w:rPr>
                <w:rFonts w:hint="eastAsia" w:ascii="宋体" w:hAnsi="宋体" w:cs="宋体"/>
                <w:color w:val="auto"/>
                <w:kern w:val="1"/>
                <w:highlight w:val="none"/>
              </w:rPr>
              <w:t>合理、齐全得</w:t>
            </w:r>
            <w:r>
              <w:rPr>
                <w:rFonts w:hint="eastAsia" w:ascii="宋体" w:hAnsi="宋体" w:cs="宋体"/>
                <w:color w:val="auto"/>
                <w:kern w:val="1"/>
                <w:highlight w:val="none"/>
                <w:lang w:val="en-US" w:eastAsia="zh-CN"/>
              </w:rPr>
              <w:t>10-8</w:t>
            </w:r>
            <w:r>
              <w:rPr>
                <w:rFonts w:hint="eastAsia" w:ascii="宋体" w:hAnsi="宋体" w:cs="宋体"/>
                <w:color w:val="auto"/>
                <w:kern w:val="1"/>
                <w:highlight w:val="none"/>
              </w:rPr>
              <w:t>分；</w:t>
            </w:r>
          </w:p>
          <w:p w14:paraId="047B6FA3">
            <w:pPr>
              <w:widowControl/>
              <w:snapToGrid w:val="0"/>
              <w:spacing w:line="240" w:lineRule="auto"/>
              <w:rPr>
                <w:rFonts w:ascii="宋体" w:hAnsi="宋体" w:cs="宋体"/>
                <w:color w:val="auto"/>
                <w:kern w:val="1"/>
                <w:highlight w:val="none"/>
              </w:rPr>
            </w:pPr>
            <w:r>
              <w:rPr>
                <w:rFonts w:hint="eastAsia" w:ascii="宋体" w:hAnsi="宋体" w:cs="宋体"/>
                <w:color w:val="auto"/>
                <w:kern w:val="1"/>
                <w:highlight w:val="none"/>
                <w:lang w:val="en-US" w:eastAsia="zh-CN"/>
              </w:rPr>
              <w:t>2、</w:t>
            </w:r>
            <w:r>
              <w:rPr>
                <w:rFonts w:hint="eastAsia" w:ascii="宋体" w:hAnsi="宋体" w:eastAsia="宋体" w:cs="宋体"/>
                <w:color w:val="auto"/>
                <w:sz w:val="21"/>
                <w:szCs w:val="21"/>
                <w:highlight w:val="none"/>
              </w:rPr>
              <w:t>施工效果图</w:t>
            </w:r>
            <w:r>
              <w:rPr>
                <w:rFonts w:hint="eastAsia" w:ascii="宋体" w:hAnsi="宋体" w:cs="宋体"/>
                <w:color w:val="auto"/>
                <w:kern w:val="1"/>
                <w:highlight w:val="none"/>
              </w:rPr>
              <w:t>较合理</w:t>
            </w:r>
            <w:r>
              <w:rPr>
                <w:rFonts w:hint="eastAsia" w:ascii="宋体" w:hAnsi="宋体" w:cs="宋体"/>
                <w:color w:val="auto"/>
                <w:kern w:val="1"/>
                <w:highlight w:val="none"/>
                <w:lang w:val="en-US" w:eastAsia="zh-CN"/>
              </w:rPr>
              <w:t>或缺少一项</w:t>
            </w:r>
            <w:r>
              <w:rPr>
                <w:rFonts w:hint="eastAsia" w:ascii="宋体" w:hAnsi="宋体" w:cs="宋体"/>
                <w:color w:val="auto"/>
                <w:kern w:val="1"/>
                <w:highlight w:val="none"/>
              </w:rPr>
              <w:t>得</w:t>
            </w:r>
            <w:r>
              <w:rPr>
                <w:rFonts w:hint="eastAsia" w:ascii="宋体" w:hAnsi="宋体" w:cs="宋体"/>
                <w:color w:val="auto"/>
                <w:kern w:val="1"/>
                <w:highlight w:val="none"/>
                <w:lang w:val="en-US" w:eastAsia="zh-CN"/>
              </w:rPr>
              <w:t>7-5</w:t>
            </w:r>
            <w:r>
              <w:rPr>
                <w:rFonts w:hint="eastAsia" w:ascii="宋体" w:hAnsi="宋体" w:cs="宋体"/>
                <w:color w:val="auto"/>
                <w:kern w:val="1"/>
                <w:highlight w:val="none"/>
              </w:rPr>
              <w:t>分；</w:t>
            </w:r>
          </w:p>
          <w:p w14:paraId="4D6A836A">
            <w:pPr>
              <w:snapToGrid w:val="0"/>
              <w:spacing w:line="240" w:lineRule="auto"/>
              <w:rPr>
                <w:rFonts w:ascii="宋体" w:hAnsi="宋体" w:cs="宋体"/>
                <w:color w:val="auto"/>
                <w:szCs w:val="21"/>
                <w:highlight w:val="none"/>
              </w:rPr>
            </w:pPr>
            <w:r>
              <w:rPr>
                <w:rFonts w:hint="eastAsia" w:ascii="宋体" w:hAnsi="宋体" w:cs="宋体"/>
                <w:color w:val="auto"/>
                <w:kern w:val="1"/>
                <w:highlight w:val="none"/>
                <w:lang w:val="en-US" w:eastAsia="zh-CN"/>
              </w:rPr>
              <w:t>3、</w:t>
            </w:r>
            <w:r>
              <w:rPr>
                <w:rFonts w:hint="eastAsia" w:ascii="宋体" w:hAnsi="宋体" w:eastAsia="宋体" w:cs="宋体"/>
                <w:color w:val="auto"/>
                <w:sz w:val="21"/>
                <w:szCs w:val="21"/>
                <w:highlight w:val="none"/>
              </w:rPr>
              <w:t>施工效果图</w:t>
            </w:r>
            <w:r>
              <w:rPr>
                <w:rFonts w:ascii="宋体" w:hAnsi="宋体" w:cs="宋体"/>
                <w:color w:val="auto"/>
                <w:kern w:val="1"/>
                <w:highlight w:val="none"/>
              </w:rPr>
              <w:t>一般</w:t>
            </w:r>
            <w:r>
              <w:rPr>
                <w:rFonts w:hint="eastAsia" w:ascii="宋体" w:hAnsi="宋体" w:cs="宋体"/>
                <w:color w:val="auto"/>
                <w:kern w:val="1"/>
                <w:highlight w:val="none"/>
                <w:lang w:val="en-US" w:eastAsia="zh-CN"/>
              </w:rPr>
              <w:t>或缺少三项以内</w:t>
            </w:r>
            <w:r>
              <w:rPr>
                <w:rFonts w:ascii="宋体" w:hAnsi="宋体" w:cs="宋体"/>
                <w:color w:val="auto"/>
                <w:kern w:val="1"/>
                <w:highlight w:val="none"/>
              </w:rPr>
              <w:t>得</w:t>
            </w:r>
            <w:r>
              <w:rPr>
                <w:rFonts w:hint="eastAsia" w:ascii="宋体" w:hAnsi="宋体" w:cs="宋体"/>
                <w:color w:val="auto"/>
                <w:kern w:val="1"/>
                <w:highlight w:val="none"/>
                <w:lang w:val="en-US" w:eastAsia="zh-CN"/>
              </w:rPr>
              <w:t>4-2</w:t>
            </w:r>
            <w:r>
              <w:rPr>
                <w:rFonts w:ascii="宋体" w:hAnsi="宋体" w:cs="宋体"/>
                <w:color w:val="auto"/>
                <w:kern w:val="1"/>
                <w:highlight w:val="none"/>
              </w:rPr>
              <w:t>分</w:t>
            </w:r>
            <w:r>
              <w:rPr>
                <w:rFonts w:ascii="宋体" w:hAnsi="宋体" w:cs="宋体"/>
                <w:color w:val="auto"/>
                <w:szCs w:val="21"/>
                <w:highlight w:val="none"/>
              </w:rPr>
              <w:t>；</w:t>
            </w:r>
          </w:p>
          <w:p w14:paraId="4299B25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cs="宋体"/>
                <w:szCs w:val="21"/>
              </w:rPr>
            </w:pPr>
            <w:r>
              <w:rPr>
                <w:rFonts w:hint="eastAsia" w:ascii="宋体" w:hAnsi="宋体" w:cs="宋体"/>
                <w:color w:val="auto"/>
                <w:szCs w:val="21"/>
                <w:highlight w:val="none"/>
                <w:lang w:val="en-US" w:eastAsia="zh-CN"/>
              </w:rPr>
              <w:t>4、未提供</w:t>
            </w:r>
            <w:r>
              <w:rPr>
                <w:rFonts w:ascii="宋体" w:hAnsi="宋体" w:cs="宋体"/>
                <w:color w:val="auto"/>
                <w:szCs w:val="21"/>
                <w:highlight w:val="none"/>
              </w:rPr>
              <w:t>无不得分。</w:t>
            </w:r>
          </w:p>
        </w:tc>
      </w:tr>
      <w:tr w14:paraId="4807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6264B9E7">
            <w:pPr>
              <w:spacing w:line="276" w:lineRule="auto"/>
              <w:jc w:val="center"/>
              <w:rPr>
                <w:rFonts w:hint="eastAsia" w:ascii="宋体" w:hAnsi="宋体" w:cs="宋体"/>
                <w:szCs w:val="21"/>
              </w:rPr>
            </w:pPr>
          </w:p>
        </w:tc>
        <w:tc>
          <w:tcPr>
            <w:tcW w:w="1056" w:type="dxa"/>
            <w:vMerge w:val="continue"/>
            <w:vAlign w:val="center"/>
          </w:tcPr>
          <w:p w14:paraId="72B70DF0">
            <w:pPr>
              <w:spacing w:line="276" w:lineRule="auto"/>
              <w:jc w:val="center"/>
              <w:rPr>
                <w:rFonts w:hint="eastAsia" w:ascii="宋体" w:hAnsi="宋体" w:cs="宋体"/>
                <w:szCs w:val="21"/>
              </w:rPr>
            </w:pPr>
          </w:p>
        </w:tc>
        <w:tc>
          <w:tcPr>
            <w:tcW w:w="1906" w:type="dxa"/>
            <w:vAlign w:val="center"/>
          </w:tcPr>
          <w:p w14:paraId="739E981C">
            <w:pPr>
              <w:autoSpaceDE w:val="0"/>
              <w:autoSpaceDN w:val="0"/>
              <w:adjustRightInd w:val="0"/>
              <w:snapToGrid w:val="0"/>
              <w:spacing w:before="24" w:beforeLines="10" w:line="240" w:lineRule="auto"/>
              <w:jc w:val="center"/>
              <w:rPr>
                <w:rFonts w:hint="eastAsia" w:ascii="宋体" w:hAnsi="宋体" w:cs="宋体"/>
                <w:szCs w:val="21"/>
              </w:rPr>
            </w:pPr>
            <w:r>
              <w:rPr>
                <w:rFonts w:hint="eastAsia" w:ascii="宋体" w:hAnsi="宋体" w:eastAsia="宋体" w:cs="宋体"/>
                <w:color w:val="auto"/>
                <w:sz w:val="21"/>
                <w:szCs w:val="21"/>
                <w:highlight w:val="none"/>
              </w:rPr>
              <w:t>质量方案</w:t>
            </w:r>
          </w:p>
        </w:tc>
        <w:tc>
          <w:tcPr>
            <w:tcW w:w="6286" w:type="dxa"/>
            <w:vAlign w:val="center"/>
          </w:tcPr>
          <w:p w14:paraId="01D63565">
            <w:pPr>
              <w:widowControl/>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质量方案包括但不限于以下内容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1.效果图色值；2.工艺材质核对清单；3.约定工期。</w:t>
            </w:r>
          </w:p>
          <w:p w14:paraId="70897FBA">
            <w:pPr>
              <w:widowControl/>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综合比较各供应商的</w:t>
            </w:r>
            <w:r>
              <w:rPr>
                <w:rFonts w:hint="eastAsia" w:ascii="宋体" w:hAnsi="宋体" w:eastAsia="宋体" w:cs="宋体"/>
                <w:color w:val="auto"/>
                <w:sz w:val="21"/>
                <w:szCs w:val="21"/>
                <w:highlight w:val="none"/>
              </w:rPr>
              <w:t>质量方案</w:t>
            </w:r>
            <w:r>
              <w:rPr>
                <w:rFonts w:hint="eastAsia" w:ascii="宋体" w:hAnsi="宋体" w:cs="宋体"/>
                <w:color w:val="auto"/>
                <w:szCs w:val="21"/>
                <w:highlight w:val="none"/>
              </w:rPr>
              <w:t>；</w:t>
            </w:r>
          </w:p>
          <w:p w14:paraId="78F39D5C">
            <w:pPr>
              <w:widowControl/>
              <w:snapToGrid w:val="0"/>
              <w:spacing w:line="240" w:lineRule="auto"/>
              <w:rPr>
                <w:rFonts w:ascii="宋体" w:hAnsi="宋体" w:cs="宋体"/>
                <w:color w:val="auto"/>
                <w:kern w:val="1"/>
                <w:highlight w:val="none"/>
              </w:rPr>
            </w:pPr>
            <w:r>
              <w:rPr>
                <w:rFonts w:hint="eastAsia" w:ascii="宋体" w:hAnsi="宋体" w:cs="宋体"/>
                <w:color w:val="auto"/>
                <w:kern w:val="1"/>
                <w:highlight w:val="none"/>
                <w:lang w:val="en-US" w:eastAsia="zh-CN"/>
              </w:rPr>
              <w:t>1、</w:t>
            </w:r>
            <w:r>
              <w:rPr>
                <w:rFonts w:hint="eastAsia" w:ascii="宋体" w:hAnsi="宋体" w:eastAsia="宋体" w:cs="宋体"/>
                <w:color w:val="auto"/>
                <w:sz w:val="21"/>
                <w:szCs w:val="21"/>
                <w:highlight w:val="none"/>
              </w:rPr>
              <w:t>质量方案</w:t>
            </w:r>
            <w:r>
              <w:rPr>
                <w:rFonts w:hint="eastAsia" w:ascii="宋体" w:hAnsi="宋体" w:cs="宋体"/>
                <w:color w:val="auto"/>
                <w:kern w:val="1"/>
                <w:highlight w:val="none"/>
              </w:rPr>
              <w:t>合理、齐全得</w:t>
            </w:r>
            <w:r>
              <w:rPr>
                <w:rFonts w:hint="eastAsia" w:ascii="宋体" w:hAnsi="宋体" w:cs="宋体"/>
                <w:color w:val="auto"/>
                <w:kern w:val="1"/>
                <w:highlight w:val="none"/>
                <w:lang w:val="en-US" w:eastAsia="zh-CN"/>
              </w:rPr>
              <w:t>10-8</w:t>
            </w:r>
            <w:r>
              <w:rPr>
                <w:rFonts w:hint="eastAsia" w:ascii="宋体" w:hAnsi="宋体" w:cs="宋体"/>
                <w:color w:val="auto"/>
                <w:kern w:val="1"/>
                <w:highlight w:val="none"/>
              </w:rPr>
              <w:t>分；</w:t>
            </w:r>
          </w:p>
          <w:p w14:paraId="3A054B3B">
            <w:pPr>
              <w:widowControl/>
              <w:snapToGrid w:val="0"/>
              <w:spacing w:line="240" w:lineRule="auto"/>
              <w:rPr>
                <w:rFonts w:ascii="宋体" w:hAnsi="宋体" w:cs="宋体"/>
                <w:color w:val="auto"/>
                <w:kern w:val="1"/>
                <w:highlight w:val="none"/>
              </w:rPr>
            </w:pPr>
            <w:r>
              <w:rPr>
                <w:rFonts w:hint="eastAsia" w:ascii="宋体" w:hAnsi="宋体" w:cs="宋体"/>
                <w:color w:val="auto"/>
                <w:kern w:val="1"/>
                <w:highlight w:val="none"/>
                <w:lang w:val="en-US" w:eastAsia="zh-CN"/>
              </w:rPr>
              <w:t>2、</w:t>
            </w:r>
            <w:r>
              <w:rPr>
                <w:rFonts w:hint="eastAsia" w:ascii="宋体" w:hAnsi="宋体" w:eastAsia="宋体" w:cs="宋体"/>
                <w:color w:val="auto"/>
                <w:sz w:val="21"/>
                <w:szCs w:val="21"/>
                <w:highlight w:val="none"/>
              </w:rPr>
              <w:t>质量方案</w:t>
            </w:r>
            <w:r>
              <w:rPr>
                <w:rFonts w:hint="eastAsia" w:ascii="宋体" w:hAnsi="宋体" w:cs="宋体"/>
                <w:color w:val="auto"/>
                <w:kern w:val="1"/>
                <w:highlight w:val="none"/>
              </w:rPr>
              <w:t>较合理</w:t>
            </w:r>
            <w:r>
              <w:rPr>
                <w:rFonts w:hint="eastAsia" w:ascii="宋体" w:hAnsi="宋体" w:cs="宋体"/>
                <w:color w:val="auto"/>
                <w:kern w:val="1"/>
                <w:highlight w:val="none"/>
                <w:lang w:val="en-US" w:eastAsia="zh-CN"/>
              </w:rPr>
              <w:t>或缺少一项</w:t>
            </w:r>
            <w:r>
              <w:rPr>
                <w:rFonts w:hint="eastAsia" w:ascii="宋体" w:hAnsi="宋体" w:cs="宋体"/>
                <w:color w:val="auto"/>
                <w:kern w:val="1"/>
                <w:highlight w:val="none"/>
              </w:rPr>
              <w:t>得</w:t>
            </w:r>
            <w:r>
              <w:rPr>
                <w:rFonts w:hint="eastAsia" w:ascii="宋体" w:hAnsi="宋体" w:cs="宋体"/>
                <w:color w:val="auto"/>
                <w:kern w:val="1"/>
                <w:highlight w:val="none"/>
                <w:lang w:val="en-US" w:eastAsia="zh-CN"/>
              </w:rPr>
              <w:t>7-5</w:t>
            </w:r>
            <w:r>
              <w:rPr>
                <w:rFonts w:hint="eastAsia" w:ascii="宋体" w:hAnsi="宋体" w:cs="宋体"/>
                <w:color w:val="auto"/>
                <w:kern w:val="1"/>
                <w:highlight w:val="none"/>
              </w:rPr>
              <w:t>分；</w:t>
            </w:r>
          </w:p>
          <w:p w14:paraId="6CD35C29">
            <w:pPr>
              <w:snapToGrid w:val="0"/>
              <w:spacing w:line="240" w:lineRule="auto"/>
              <w:rPr>
                <w:rFonts w:ascii="宋体" w:hAnsi="宋体" w:cs="宋体"/>
                <w:color w:val="auto"/>
                <w:szCs w:val="21"/>
                <w:highlight w:val="none"/>
              </w:rPr>
            </w:pPr>
            <w:r>
              <w:rPr>
                <w:rFonts w:hint="eastAsia" w:ascii="宋体" w:hAnsi="宋体" w:cs="宋体"/>
                <w:color w:val="auto"/>
                <w:kern w:val="1"/>
                <w:highlight w:val="none"/>
                <w:lang w:val="en-US" w:eastAsia="zh-CN"/>
              </w:rPr>
              <w:t>3、</w:t>
            </w:r>
            <w:r>
              <w:rPr>
                <w:rFonts w:hint="eastAsia" w:ascii="宋体" w:hAnsi="宋体" w:eastAsia="宋体" w:cs="宋体"/>
                <w:color w:val="auto"/>
                <w:sz w:val="21"/>
                <w:szCs w:val="21"/>
                <w:highlight w:val="none"/>
              </w:rPr>
              <w:t>质量方案</w:t>
            </w:r>
            <w:r>
              <w:rPr>
                <w:rFonts w:ascii="宋体" w:hAnsi="宋体" w:cs="宋体"/>
                <w:color w:val="auto"/>
                <w:kern w:val="1"/>
                <w:highlight w:val="none"/>
              </w:rPr>
              <w:t>一般</w:t>
            </w:r>
            <w:r>
              <w:rPr>
                <w:rFonts w:hint="eastAsia" w:ascii="宋体" w:hAnsi="宋体" w:cs="宋体"/>
                <w:color w:val="auto"/>
                <w:kern w:val="1"/>
                <w:highlight w:val="none"/>
                <w:lang w:val="en-US" w:eastAsia="zh-CN"/>
              </w:rPr>
              <w:t>或缺少两项</w:t>
            </w:r>
            <w:r>
              <w:rPr>
                <w:rFonts w:ascii="宋体" w:hAnsi="宋体" w:cs="宋体"/>
                <w:color w:val="auto"/>
                <w:kern w:val="1"/>
                <w:highlight w:val="none"/>
              </w:rPr>
              <w:t>得</w:t>
            </w:r>
            <w:r>
              <w:rPr>
                <w:rFonts w:hint="eastAsia" w:ascii="宋体" w:hAnsi="宋体" w:cs="宋体"/>
                <w:color w:val="auto"/>
                <w:kern w:val="1"/>
                <w:highlight w:val="none"/>
                <w:lang w:val="en-US" w:eastAsia="zh-CN"/>
              </w:rPr>
              <w:t>4-2</w:t>
            </w:r>
            <w:r>
              <w:rPr>
                <w:rFonts w:ascii="宋体" w:hAnsi="宋体" w:cs="宋体"/>
                <w:color w:val="auto"/>
                <w:kern w:val="1"/>
                <w:highlight w:val="none"/>
              </w:rPr>
              <w:t>分</w:t>
            </w:r>
            <w:r>
              <w:rPr>
                <w:rFonts w:ascii="宋体" w:hAnsi="宋体" w:cs="宋体"/>
                <w:color w:val="auto"/>
                <w:szCs w:val="21"/>
                <w:highlight w:val="none"/>
              </w:rPr>
              <w:t>；</w:t>
            </w:r>
          </w:p>
          <w:p w14:paraId="5124C20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both"/>
              <w:textAlignment w:val="auto"/>
              <w:rPr>
                <w:rFonts w:hint="eastAsia" w:hAnsi="宋体"/>
                <w:color w:val="auto"/>
                <w:szCs w:val="21"/>
              </w:rPr>
            </w:pPr>
            <w:r>
              <w:rPr>
                <w:rFonts w:hint="eastAsia" w:ascii="宋体" w:hAnsi="宋体" w:cs="宋体"/>
                <w:color w:val="auto"/>
                <w:szCs w:val="21"/>
                <w:highlight w:val="none"/>
                <w:lang w:val="en-US" w:eastAsia="zh-CN"/>
              </w:rPr>
              <w:t>4、未提供</w:t>
            </w:r>
            <w:r>
              <w:rPr>
                <w:rFonts w:ascii="宋体" w:hAnsi="宋体" w:cs="宋体"/>
                <w:color w:val="auto"/>
                <w:szCs w:val="21"/>
                <w:highlight w:val="none"/>
              </w:rPr>
              <w:t>无不得分。</w:t>
            </w:r>
          </w:p>
        </w:tc>
      </w:tr>
      <w:tr w14:paraId="7D9D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6901A9E5">
            <w:pPr>
              <w:spacing w:line="276" w:lineRule="auto"/>
              <w:jc w:val="center"/>
              <w:rPr>
                <w:rFonts w:hint="eastAsia" w:ascii="宋体" w:hAnsi="宋体" w:cs="宋体"/>
                <w:szCs w:val="21"/>
              </w:rPr>
            </w:pPr>
          </w:p>
        </w:tc>
        <w:tc>
          <w:tcPr>
            <w:tcW w:w="1056" w:type="dxa"/>
            <w:vMerge w:val="continue"/>
            <w:vAlign w:val="center"/>
          </w:tcPr>
          <w:p w14:paraId="7FDF9E30">
            <w:pPr>
              <w:spacing w:line="276" w:lineRule="auto"/>
              <w:jc w:val="center"/>
              <w:rPr>
                <w:rFonts w:hint="eastAsia" w:ascii="宋体" w:hAnsi="宋体" w:cs="宋体"/>
                <w:szCs w:val="21"/>
              </w:rPr>
            </w:pPr>
          </w:p>
        </w:tc>
        <w:tc>
          <w:tcPr>
            <w:tcW w:w="1906" w:type="dxa"/>
            <w:vAlign w:val="center"/>
          </w:tcPr>
          <w:p w14:paraId="40C49C23">
            <w:pPr>
              <w:autoSpaceDE w:val="0"/>
              <w:autoSpaceDN w:val="0"/>
              <w:adjustRightInd w:val="0"/>
              <w:snapToGrid w:val="0"/>
              <w:spacing w:before="24" w:beforeLines="10" w:line="240" w:lineRule="auto"/>
              <w:jc w:val="center"/>
              <w:rPr>
                <w:rFonts w:hint="eastAsia" w:ascii="宋体" w:hAnsi="宋体" w:cs="宋体"/>
                <w:szCs w:val="21"/>
              </w:rPr>
            </w:pPr>
            <w:r>
              <w:rPr>
                <w:rFonts w:hint="eastAsia" w:ascii="宋体" w:hAnsi="宋体" w:eastAsia="宋体" w:cs="宋体"/>
                <w:color w:val="auto"/>
                <w:sz w:val="21"/>
                <w:szCs w:val="21"/>
                <w:highlight w:val="none"/>
              </w:rPr>
              <w:t>应急方案</w:t>
            </w:r>
          </w:p>
        </w:tc>
        <w:tc>
          <w:tcPr>
            <w:tcW w:w="6286" w:type="dxa"/>
            <w:vAlign w:val="center"/>
          </w:tcPr>
          <w:p w14:paraId="464BDA53">
            <w:pPr>
              <w:widowControl/>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应急方案包括但不限于以下内容：1.可能发生的紧急故障或事故点预案</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发生紧急故障或事故后响应时间及机制；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.应急组织体系与职责及服务流程。</w:t>
            </w:r>
          </w:p>
          <w:p w14:paraId="05A71BF0">
            <w:pPr>
              <w:widowControl/>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综合比较各供应商的</w:t>
            </w:r>
            <w:r>
              <w:rPr>
                <w:rFonts w:hint="eastAsia" w:ascii="宋体" w:hAnsi="宋体" w:eastAsia="宋体" w:cs="宋体"/>
                <w:color w:val="auto"/>
                <w:sz w:val="21"/>
                <w:szCs w:val="21"/>
                <w:highlight w:val="none"/>
              </w:rPr>
              <w:t>质量方案</w:t>
            </w:r>
            <w:r>
              <w:rPr>
                <w:rFonts w:hint="eastAsia" w:ascii="宋体" w:hAnsi="宋体" w:cs="宋体"/>
                <w:color w:val="auto"/>
                <w:szCs w:val="21"/>
                <w:highlight w:val="none"/>
              </w:rPr>
              <w:t>；</w:t>
            </w:r>
          </w:p>
          <w:p w14:paraId="6D115341">
            <w:pPr>
              <w:widowControl/>
              <w:snapToGrid w:val="0"/>
              <w:spacing w:line="240" w:lineRule="auto"/>
              <w:rPr>
                <w:rFonts w:hint="eastAsia" w:ascii="宋体" w:hAnsi="宋体" w:eastAsia="宋体" w:cs="宋体"/>
                <w:color w:val="auto"/>
                <w:sz w:val="21"/>
                <w:szCs w:val="21"/>
                <w:highlight w:val="none"/>
              </w:rPr>
            </w:pPr>
            <w:r>
              <w:rPr>
                <w:rFonts w:hint="eastAsia" w:ascii="宋体" w:hAnsi="宋体" w:cs="宋体"/>
                <w:color w:val="auto"/>
                <w:kern w:val="1"/>
                <w:highlight w:val="none"/>
                <w:lang w:val="en-US" w:eastAsia="zh-CN"/>
              </w:rPr>
              <w:t>1</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方案合理、齐全得</w:t>
            </w:r>
            <w:r>
              <w:rPr>
                <w:rFonts w:hint="eastAsia" w:ascii="宋体" w:hAnsi="宋体" w:eastAsia="宋体" w:cs="宋体"/>
                <w:color w:val="auto"/>
                <w:sz w:val="21"/>
                <w:szCs w:val="21"/>
                <w:highlight w:val="none"/>
                <w:lang w:val="en-US" w:eastAsia="zh-CN"/>
              </w:rPr>
              <w:t>10-8</w:t>
            </w:r>
            <w:r>
              <w:rPr>
                <w:rFonts w:hint="eastAsia" w:ascii="宋体" w:hAnsi="宋体" w:eastAsia="宋体" w:cs="宋体"/>
                <w:color w:val="auto"/>
                <w:sz w:val="21"/>
                <w:szCs w:val="21"/>
                <w:highlight w:val="none"/>
              </w:rPr>
              <w:t>分；</w:t>
            </w:r>
          </w:p>
          <w:p w14:paraId="19D4FDE6">
            <w:pPr>
              <w:widowControl/>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2.应急</w:t>
            </w:r>
            <w:r>
              <w:rPr>
                <w:rFonts w:hint="eastAsia" w:ascii="宋体" w:hAnsi="宋体" w:eastAsia="宋体" w:cs="宋体"/>
                <w:color w:val="auto"/>
                <w:sz w:val="21"/>
                <w:szCs w:val="21"/>
                <w:highlight w:val="none"/>
              </w:rPr>
              <w:t>方案较合理</w:t>
            </w:r>
            <w:r>
              <w:rPr>
                <w:rFonts w:hint="eastAsia" w:ascii="宋体" w:hAnsi="宋体" w:eastAsia="宋体" w:cs="宋体"/>
                <w:color w:val="auto"/>
                <w:sz w:val="21"/>
                <w:szCs w:val="21"/>
                <w:highlight w:val="none"/>
                <w:lang w:val="en-US" w:eastAsia="zh-CN"/>
              </w:rPr>
              <w:t>或缺少一项</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p w14:paraId="6EA4691D">
            <w:pPr>
              <w:widowControl/>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2、应急</w:t>
            </w:r>
            <w:r>
              <w:rPr>
                <w:rFonts w:hint="eastAsia" w:ascii="宋体" w:hAnsi="宋体" w:eastAsia="宋体" w:cs="宋体"/>
                <w:color w:val="auto"/>
                <w:sz w:val="21"/>
                <w:szCs w:val="21"/>
                <w:highlight w:val="none"/>
              </w:rPr>
              <w:t>方案一般</w:t>
            </w:r>
            <w:r>
              <w:rPr>
                <w:rFonts w:hint="eastAsia" w:ascii="宋体" w:hAnsi="宋体" w:eastAsia="宋体" w:cs="宋体"/>
                <w:color w:val="auto"/>
                <w:sz w:val="21"/>
                <w:szCs w:val="21"/>
                <w:highlight w:val="none"/>
                <w:lang w:val="en-US" w:eastAsia="zh-CN"/>
              </w:rPr>
              <w:t>或缺少一项</w:t>
            </w:r>
            <w:r>
              <w:rPr>
                <w:rFonts w:hint="eastAsia" w:ascii="宋体" w:hAnsi="宋体" w:eastAsia="宋体" w:cs="宋体"/>
                <w:color w:val="auto"/>
                <w:sz w:val="21"/>
                <w:szCs w:val="21"/>
                <w:highlight w:val="none"/>
              </w:rPr>
              <w:t>得</w:t>
            </w:r>
            <w:r>
              <w:rPr>
                <w:rFonts w:hint="eastAsia" w:ascii="宋体" w:hAnsi="宋体" w:cs="宋体"/>
                <w:color w:val="auto"/>
                <w:kern w:val="1"/>
                <w:highlight w:val="none"/>
                <w:lang w:val="en-US" w:eastAsia="zh-CN"/>
              </w:rPr>
              <w:t>4-2</w:t>
            </w:r>
            <w:r>
              <w:rPr>
                <w:rFonts w:hint="eastAsia" w:ascii="宋体" w:hAnsi="宋体" w:eastAsia="宋体" w:cs="宋体"/>
                <w:color w:val="auto"/>
                <w:sz w:val="21"/>
                <w:szCs w:val="21"/>
                <w:highlight w:val="none"/>
              </w:rPr>
              <w:t>分；</w:t>
            </w:r>
          </w:p>
          <w:p w14:paraId="327C3F5D">
            <w:pPr>
              <w:widowControl/>
              <w:snapToGrid w:val="0"/>
              <w:spacing w:line="240" w:lineRule="auto"/>
              <w:rPr>
                <w:rFonts w:hint="eastAsia" w:ascii="宋体" w:hAnsi="宋体" w:cs="宋体"/>
                <w:szCs w:val="21"/>
              </w:rPr>
            </w:pPr>
            <w:r>
              <w:rPr>
                <w:rFonts w:hint="eastAsia" w:ascii="宋体" w:hAnsi="宋体" w:eastAsia="宋体" w:cs="宋体"/>
                <w:color w:val="auto"/>
                <w:sz w:val="21"/>
                <w:szCs w:val="21"/>
                <w:highlight w:val="none"/>
                <w:lang w:val="en-US" w:eastAsia="zh-CN"/>
              </w:rPr>
              <w:t>3、未提供</w:t>
            </w:r>
            <w:r>
              <w:rPr>
                <w:rFonts w:hint="eastAsia" w:ascii="宋体" w:hAnsi="宋体" w:eastAsia="宋体" w:cs="宋体"/>
                <w:color w:val="auto"/>
                <w:sz w:val="21"/>
                <w:szCs w:val="21"/>
                <w:highlight w:val="none"/>
              </w:rPr>
              <w:t>无不得分。</w:t>
            </w:r>
          </w:p>
        </w:tc>
      </w:tr>
      <w:tr w14:paraId="7BCB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17" w:type="dxa"/>
            <w:vMerge w:val="continue"/>
            <w:tcBorders>
              <w:bottom w:val="single" w:color="auto" w:sz="4" w:space="0"/>
            </w:tcBorders>
            <w:vAlign w:val="center"/>
          </w:tcPr>
          <w:p w14:paraId="1E7A0B5C">
            <w:pPr>
              <w:spacing w:line="276" w:lineRule="auto"/>
              <w:jc w:val="center"/>
              <w:rPr>
                <w:rFonts w:hint="eastAsia" w:ascii="宋体" w:hAnsi="宋体" w:cs="宋体"/>
                <w:szCs w:val="21"/>
              </w:rPr>
            </w:pPr>
          </w:p>
        </w:tc>
        <w:tc>
          <w:tcPr>
            <w:tcW w:w="1056" w:type="dxa"/>
            <w:vMerge w:val="continue"/>
            <w:tcBorders>
              <w:bottom w:val="single" w:color="auto" w:sz="4" w:space="0"/>
            </w:tcBorders>
            <w:vAlign w:val="center"/>
          </w:tcPr>
          <w:p w14:paraId="4B129213">
            <w:pPr>
              <w:spacing w:line="276" w:lineRule="auto"/>
              <w:jc w:val="center"/>
              <w:rPr>
                <w:rFonts w:hint="eastAsia" w:ascii="宋体" w:hAnsi="宋体" w:cs="宋体"/>
                <w:szCs w:val="21"/>
              </w:rPr>
            </w:pPr>
          </w:p>
        </w:tc>
        <w:tc>
          <w:tcPr>
            <w:tcW w:w="1906" w:type="dxa"/>
            <w:vAlign w:val="center"/>
          </w:tcPr>
          <w:p w14:paraId="227AD1F3">
            <w:pPr>
              <w:autoSpaceDE w:val="0"/>
              <w:autoSpaceDN w:val="0"/>
              <w:adjustRightInd w:val="0"/>
              <w:snapToGrid w:val="0"/>
              <w:spacing w:before="24" w:beforeLines="10" w:line="240" w:lineRule="auto"/>
              <w:jc w:val="center"/>
              <w:rPr>
                <w:rFonts w:hint="eastAsia" w:ascii="宋体" w:hAnsi="宋体" w:cs="宋体"/>
                <w:szCs w:val="21"/>
              </w:rPr>
            </w:pPr>
            <w:r>
              <w:rPr>
                <w:rFonts w:hint="eastAsia" w:ascii="宋体" w:hAnsi="宋体" w:eastAsia="宋体" w:cs="宋体"/>
                <w:color w:val="auto"/>
                <w:sz w:val="21"/>
                <w:szCs w:val="21"/>
                <w:highlight w:val="none"/>
              </w:rPr>
              <w:t>售后服务</w:t>
            </w:r>
          </w:p>
        </w:tc>
        <w:tc>
          <w:tcPr>
            <w:tcW w:w="6286" w:type="dxa"/>
            <w:vAlign w:val="center"/>
          </w:tcPr>
          <w:p w14:paraId="3FEB5A03">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both"/>
              <w:textAlignment w:val="auto"/>
              <w:rPr>
                <w:rFonts w:hint="eastAsia"/>
                <w:color w:val="auto"/>
                <w:kern w:val="1"/>
                <w:szCs w:val="21"/>
                <w:highlight w:val="none"/>
                <w:lang w:eastAsia="zh-CN"/>
              </w:rPr>
            </w:pPr>
            <w:r>
              <w:rPr>
                <w:rFonts w:hint="eastAsia"/>
                <w:color w:val="auto"/>
                <w:kern w:val="1"/>
                <w:szCs w:val="21"/>
                <w:highlight w:val="none"/>
              </w:rPr>
              <w:t>采购</w:t>
            </w:r>
            <w:r>
              <w:rPr>
                <w:color w:val="auto"/>
                <w:kern w:val="1"/>
                <w:szCs w:val="21"/>
                <w:highlight w:val="none"/>
              </w:rPr>
              <w:t>人认同并可接受的</w:t>
            </w:r>
            <w:r>
              <w:rPr>
                <w:rFonts w:hint="eastAsia"/>
                <w:color w:val="auto"/>
                <w:kern w:val="1"/>
                <w:szCs w:val="21"/>
                <w:highlight w:val="none"/>
                <w:lang w:val="en-US" w:eastAsia="zh-CN"/>
              </w:rPr>
              <w:t>售后</w:t>
            </w:r>
            <w:r>
              <w:rPr>
                <w:color w:val="auto"/>
                <w:kern w:val="1"/>
                <w:szCs w:val="21"/>
                <w:highlight w:val="none"/>
              </w:rPr>
              <w:t>服务承诺进行综合评价</w:t>
            </w:r>
            <w:r>
              <w:rPr>
                <w:rFonts w:hint="eastAsia"/>
                <w:color w:val="auto"/>
                <w:kern w:val="1"/>
                <w:szCs w:val="21"/>
                <w:highlight w:val="none"/>
                <w:lang w:eastAsia="zh-CN"/>
              </w:rPr>
              <w:t>：</w:t>
            </w:r>
          </w:p>
          <w:p w14:paraId="5686EB00">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both"/>
              <w:textAlignment w:val="auto"/>
              <w:rPr>
                <w:color w:val="auto"/>
                <w:kern w:val="1"/>
                <w:highlight w:val="none"/>
              </w:rPr>
            </w:pPr>
            <w:r>
              <w:rPr>
                <w:color w:val="auto"/>
                <w:kern w:val="1"/>
                <w:szCs w:val="21"/>
                <w:highlight w:val="none"/>
              </w:rPr>
              <w:t>优者得</w:t>
            </w:r>
            <w:r>
              <w:rPr>
                <w:rFonts w:hint="eastAsia" w:ascii="宋体" w:hAnsi="宋体" w:cs="宋体"/>
                <w:color w:val="auto"/>
                <w:kern w:val="1"/>
                <w:highlight w:val="none"/>
                <w:lang w:val="en-US" w:eastAsia="zh-CN"/>
              </w:rPr>
              <w:t>10-8</w:t>
            </w:r>
            <w:r>
              <w:rPr>
                <w:color w:val="auto"/>
                <w:kern w:val="1"/>
                <w:highlight w:val="none"/>
              </w:rPr>
              <w:t>分；</w:t>
            </w:r>
          </w:p>
          <w:p w14:paraId="6451985E">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both"/>
              <w:textAlignment w:val="auto"/>
              <w:rPr>
                <w:color w:val="auto"/>
                <w:kern w:val="1"/>
                <w:highlight w:val="none"/>
              </w:rPr>
            </w:pPr>
            <w:r>
              <w:rPr>
                <w:color w:val="auto"/>
                <w:kern w:val="1"/>
                <w:highlight w:val="none"/>
              </w:rPr>
              <w:t>一般得</w:t>
            </w:r>
            <w:r>
              <w:rPr>
                <w:rFonts w:hint="eastAsia" w:ascii="宋体" w:hAnsi="宋体" w:cs="宋体"/>
                <w:color w:val="auto"/>
                <w:kern w:val="1"/>
                <w:highlight w:val="none"/>
                <w:lang w:val="en-US" w:eastAsia="zh-CN"/>
              </w:rPr>
              <w:t>7-5</w:t>
            </w:r>
            <w:r>
              <w:rPr>
                <w:color w:val="auto"/>
                <w:kern w:val="1"/>
                <w:highlight w:val="none"/>
              </w:rPr>
              <w:t>分；</w:t>
            </w:r>
          </w:p>
          <w:p w14:paraId="13FC5B7C">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both"/>
              <w:textAlignment w:val="auto"/>
              <w:rPr>
                <w:rFonts w:hint="eastAsia"/>
                <w:color w:val="auto"/>
                <w:kern w:val="1"/>
                <w:highlight w:val="none"/>
                <w:lang w:eastAsia="zh-CN"/>
              </w:rPr>
            </w:pPr>
            <w:r>
              <w:rPr>
                <w:color w:val="auto"/>
                <w:kern w:val="1"/>
                <w:highlight w:val="none"/>
              </w:rPr>
              <w:t>较差得</w:t>
            </w:r>
            <w:r>
              <w:rPr>
                <w:rFonts w:hint="eastAsia" w:ascii="宋体" w:hAnsi="宋体" w:cs="宋体"/>
                <w:color w:val="auto"/>
                <w:kern w:val="1"/>
                <w:highlight w:val="none"/>
                <w:lang w:val="en-US" w:eastAsia="zh-CN"/>
              </w:rPr>
              <w:t>4-2</w:t>
            </w:r>
            <w:r>
              <w:rPr>
                <w:color w:val="auto"/>
                <w:kern w:val="1"/>
                <w:highlight w:val="none"/>
              </w:rPr>
              <w:t>分</w:t>
            </w:r>
            <w:r>
              <w:rPr>
                <w:rFonts w:hint="eastAsia"/>
                <w:color w:val="auto"/>
                <w:kern w:val="1"/>
                <w:highlight w:val="none"/>
                <w:lang w:eastAsia="zh-CN"/>
              </w:rPr>
              <w:t>；</w:t>
            </w:r>
          </w:p>
          <w:p w14:paraId="41082DC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cs="宋体"/>
                <w:szCs w:val="21"/>
              </w:rPr>
            </w:pPr>
            <w:r>
              <w:rPr>
                <w:rFonts w:hint="eastAsia"/>
                <w:color w:val="auto"/>
                <w:kern w:val="1"/>
                <w:highlight w:val="none"/>
                <w:lang w:val="en-US" w:eastAsia="zh-CN"/>
              </w:rPr>
              <w:t>未提供不得分。</w:t>
            </w:r>
          </w:p>
        </w:tc>
      </w:tr>
      <w:tr w14:paraId="3E86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3816AC67">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056" w:type="dxa"/>
            <w:vMerge w:val="restart"/>
            <w:tcBorders>
              <w:top w:val="single" w:color="auto" w:sz="4" w:space="0"/>
              <w:left w:val="single" w:color="auto" w:sz="4" w:space="0"/>
              <w:bottom w:val="single" w:color="auto" w:sz="4" w:space="0"/>
              <w:right w:val="single" w:color="auto" w:sz="4" w:space="0"/>
            </w:tcBorders>
            <w:vAlign w:val="center"/>
          </w:tcPr>
          <w:p w14:paraId="58E0C482">
            <w:pPr>
              <w:jc w:val="center"/>
              <w:rPr>
                <w:rFonts w:hint="eastAsia" w:ascii="宋体" w:hAnsi="宋体" w:cs="宋体"/>
                <w:szCs w:val="21"/>
              </w:rPr>
            </w:pPr>
            <w:r>
              <w:rPr>
                <w:rFonts w:hint="eastAsia" w:ascii="宋体" w:hAnsi="宋体" w:cs="宋体"/>
                <w:szCs w:val="21"/>
              </w:rPr>
              <w:t>商务部分（</w:t>
            </w:r>
            <w:r>
              <w:rPr>
                <w:rFonts w:hint="eastAsia" w:ascii="宋体" w:hAnsi="宋体" w:cs="宋体"/>
                <w:szCs w:val="21"/>
                <w:lang w:val="en-US" w:eastAsia="zh-CN"/>
              </w:rPr>
              <w:t>3</w:t>
            </w:r>
            <w:r>
              <w:rPr>
                <w:rFonts w:hint="eastAsia" w:ascii="宋体" w:hAnsi="宋体" w:cs="宋体"/>
                <w:szCs w:val="21"/>
              </w:rPr>
              <w:t>0分)</w:t>
            </w:r>
          </w:p>
        </w:tc>
        <w:tc>
          <w:tcPr>
            <w:tcW w:w="1906" w:type="dxa"/>
            <w:tcBorders>
              <w:left w:val="single" w:color="auto" w:sz="4" w:space="0"/>
            </w:tcBorders>
            <w:vAlign w:val="center"/>
          </w:tcPr>
          <w:p w14:paraId="41DF87F1">
            <w:pPr>
              <w:snapToGrid w:val="0"/>
              <w:spacing w:line="240" w:lineRule="auto"/>
              <w:jc w:val="center"/>
              <w:rPr>
                <w:rFonts w:hint="eastAsia" w:ascii="宋体" w:hAnsi="宋体" w:cs="宋体"/>
                <w:szCs w:val="21"/>
              </w:rPr>
            </w:pPr>
            <w:r>
              <w:rPr>
                <w:rFonts w:hint="eastAsia" w:ascii="宋体" w:hAnsi="宋体" w:eastAsia="宋体" w:cs="宋体"/>
                <w:color w:val="auto"/>
                <w:sz w:val="21"/>
                <w:szCs w:val="21"/>
                <w:highlight w:val="none"/>
              </w:rPr>
              <w:t>团队实力</w:t>
            </w:r>
          </w:p>
        </w:tc>
        <w:tc>
          <w:tcPr>
            <w:tcW w:w="6286" w:type="dxa"/>
            <w:vAlign w:val="center"/>
          </w:tcPr>
          <w:p w14:paraId="4EA1AA4B">
            <w:pPr>
              <w:pStyle w:val="92"/>
              <w:widowControl/>
              <w:numPr>
                <w:ilvl w:val="0"/>
                <w:numId w:val="0"/>
              </w:numPr>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具有本科及以上学历人才，每提供一个本科或以上学历证书得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分，最高</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p w14:paraId="328C9E0E">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cs="宋体"/>
              </w:rPr>
            </w:pPr>
            <w:r>
              <w:rPr>
                <w:rFonts w:hint="eastAsia" w:ascii="宋体" w:hAnsi="宋体" w:cs="宋体"/>
                <w:b/>
                <w:bCs/>
                <w:color w:val="auto"/>
                <w:kern w:val="2"/>
                <w:sz w:val="21"/>
                <w:szCs w:val="21"/>
                <w:highlight w:val="none"/>
                <w:lang w:val="en-US" w:eastAsia="zh-CN" w:bidi="ar-SA"/>
              </w:rPr>
              <w:t>响应文件内</w:t>
            </w:r>
            <w:r>
              <w:rPr>
                <w:rFonts w:hint="eastAsia" w:ascii="宋体" w:hAnsi="宋体" w:eastAsia="宋体" w:cs="宋体"/>
                <w:b/>
                <w:bCs/>
                <w:color w:val="auto"/>
                <w:kern w:val="2"/>
                <w:sz w:val="21"/>
                <w:szCs w:val="21"/>
                <w:highlight w:val="none"/>
                <w:lang w:val="en-US" w:eastAsia="zh-CN" w:bidi="ar-SA"/>
              </w:rPr>
              <w:t>提供工作人员</w:t>
            </w:r>
            <w:r>
              <w:rPr>
                <w:rFonts w:hint="eastAsia" w:ascii="宋体" w:hAnsi="宋体" w:cs="宋体"/>
                <w:b/>
                <w:bCs/>
                <w:color w:val="auto"/>
                <w:kern w:val="2"/>
                <w:sz w:val="21"/>
                <w:szCs w:val="21"/>
                <w:highlight w:val="none"/>
                <w:lang w:val="en-US" w:eastAsia="zh-CN" w:bidi="ar-SA"/>
              </w:rPr>
              <w:t>身份证、</w:t>
            </w:r>
            <w:r>
              <w:rPr>
                <w:rFonts w:hint="eastAsia" w:ascii="宋体" w:hAnsi="宋体" w:eastAsia="宋体" w:cs="宋体"/>
                <w:b/>
                <w:bCs/>
                <w:color w:val="auto"/>
                <w:kern w:val="2"/>
                <w:sz w:val="21"/>
                <w:szCs w:val="21"/>
                <w:highlight w:val="none"/>
                <w:lang w:val="en-US" w:eastAsia="zh-CN" w:bidi="ar-SA"/>
              </w:rPr>
              <w:t>毕业证、</w:t>
            </w:r>
            <w:r>
              <w:rPr>
                <w:rFonts w:hint="eastAsia" w:ascii="宋体" w:hAnsi="宋体" w:eastAsia="宋体" w:cs="宋体"/>
                <w:b/>
                <w:bCs/>
                <w:color w:val="auto"/>
                <w:sz w:val="21"/>
                <w:szCs w:val="21"/>
                <w:highlight w:val="none"/>
                <w:lang w:val="en-US" w:eastAsia="zh-CN"/>
              </w:rPr>
              <w:t>原件备查。</w:t>
            </w:r>
          </w:p>
        </w:tc>
      </w:tr>
      <w:tr w14:paraId="463B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7" w:type="dxa"/>
            <w:vMerge w:val="continue"/>
            <w:tcBorders>
              <w:top w:val="single" w:color="auto" w:sz="4" w:space="0"/>
              <w:left w:val="single" w:color="auto" w:sz="4" w:space="0"/>
              <w:bottom w:val="single" w:color="auto" w:sz="4" w:space="0"/>
            </w:tcBorders>
            <w:vAlign w:val="center"/>
          </w:tcPr>
          <w:p w14:paraId="45A2F897">
            <w:pPr>
              <w:jc w:val="center"/>
              <w:rPr>
                <w:rFonts w:hint="eastAsia" w:ascii="宋体" w:hAnsi="宋体" w:cs="宋体"/>
                <w:szCs w:val="21"/>
              </w:rPr>
            </w:pPr>
          </w:p>
        </w:tc>
        <w:tc>
          <w:tcPr>
            <w:tcW w:w="1056" w:type="dxa"/>
            <w:vMerge w:val="continue"/>
            <w:tcBorders>
              <w:top w:val="single" w:color="auto" w:sz="4" w:space="0"/>
              <w:bottom w:val="single" w:color="auto" w:sz="4" w:space="0"/>
              <w:right w:val="single" w:color="auto" w:sz="4" w:space="0"/>
            </w:tcBorders>
            <w:vAlign w:val="center"/>
          </w:tcPr>
          <w:p w14:paraId="182788F5">
            <w:pPr>
              <w:jc w:val="center"/>
              <w:rPr>
                <w:rFonts w:hint="eastAsia" w:ascii="宋体" w:hAnsi="宋体" w:cs="宋体"/>
                <w:szCs w:val="21"/>
              </w:rPr>
            </w:pPr>
          </w:p>
        </w:tc>
        <w:tc>
          <w:tcPr>
            <w:tcW w:w="1906" w:type="dxa"/>
            <w:tcBorders>
              <w:left w:val="single" w:color="auto" w:sz="4" w:space="0"/>
            </w:tcBorders>
            <w:vAlign w:val="center"/>
          </w:tcPr>
          <w:p w14:paraId="3FBDD926">
            <w:pPr>
              <w:snapToGrid w:val="0"/>
              <w:spacing w:line="240" w:lineRule="auto"/>
              <w:jc w:val="center"/>
              <w:rPr>
                <w:rFonts w:hint="eastAsia" w:ascii="宋体" w:hAnsi="宋体" w:cs="宋体"/>
                <w:szCs w:val="21"/>
              </w:rPr>
            </w:pPr>
            <w:r>
              <w:rPr>
                <w:rFonts w:hint="eastAsia" w:ascii="宋体" w:hAnsi="宋体" w:cs="宋体"/>
                <w:color w:val="auto"/>
                <w:sz w:val="21"/>
                <w:szCs w:val="21"/>
                <w:highlight w:val="none"/>
                <w:lang w:val="en-US" w:eastAsia="zh-CN"/>
              </w:rPr>
              <w:t>以往业绩</w:t>
            </w:r>
          </w:p>
        </w:tc>
        <w:tc>
          <w:tcPr>
            <w:tcW w:w="6286" w:type="dxa"/>
            <w:vAlign w:val="center"/>
          </w:tcPr>
          <w:p w14:paraId="271056EF">
            <w:pPr>
              <w:pStyle w:val="92"/>
              <w:widowControl/>
              <w:numPr>
                <w:ilvl w:val="0"/>
                <w:numId w:val="0"/>
              </w:numPr>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提供以往类似项目业绩，每提供一个业绩得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分，最高</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14:paraId="43931CB0">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hAnsi="宋体"/>
                <w:color w:val="auto"/>
                <w:szCs w:val="21"/>
              </w:rPr>
            </w:pPr>
            <w:r>
              <w:rPr>
                <w:rFonts w:hint="eastAsia" w:ascii="宋体" w:hAnsi="宋体" w:eastAsia="宋体" w:cs="宋体"/>
                <w:b/>
                <w:bCs/>
                <w:color w:val="auto"/>
                <w:kern w:val="2"/>
                <w:sz w:val="21"/>
                <w:szCs w:val="21"/>
                <w:highlight w:val="none"/>
                <w:lang w:val="en-US" w:eastAsia="zh-CN" w:bidi="ar-SA"/>
              </w:rPr>
              <w:t>响应文件内提供业绩合同、案例照片。</w:t>
            </w:r>
          </w:p>
        </w:tc>
      </w:tr>
      <w:tr w14:paraId="3E30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tcBorders>
              <w:top w:val="single" w:color="auto" w:sz="4" w:space="0"/>
              <w:left w:val="single" w:color="auto" w:sz="4" w:space="0"/>
              <w:bottom w:val="single" w:color="auto" w:sz="4" w:space="0"/>
            </w:tcBorders>
            <w:vAlign w:val="center"/>
          </w:tcPr>
          <w:p w14:paraId="6CCD41B2">
            <w:pPr>
              <w:jc w:val="center"/>
              <w:rPr>
                <w:rFonts w:hint="eastAsia" w:ascii="宋体" w:hAnsi="宋体" w:cs="宋体"/>
                <w:szCs w:val="21"/>
              </w:rPr>
            </w:pPr>
          </w:p>
        </w:tc>
        <w:tc>
          <w:tcPr>
            <w:tcW w:w="1056" w:type="dxa"/>
            <w:vMerge w:val="continue"/>
            <w:tcBorders>
              <w:top w:val="single" w:color="auto" w:sz="4" w:space="0"/>
              <w:bottom w:val="single" w:color="auto" w:sz="4" w:space="0"/>
              <w:right w:val="single" w:color="auto" w:sz="4" w:space="0"/>
            </w:tcBorders>
            <w:vAlign w:val="center"/>
          </w:tcPr>
          <w:p w14:paraId="195E3B55">
            <w:pPr>
              <w:jc w:val="center"/>
              <w:rPr>
                <w:rFonts w:hint="eastAsia" w:ascii="宋体" w:hAnsi="宋体" w:cs="宋体"/>
                <w:szCs w:val="21"/>
              </w:rPr>
            </w:pPr>
          </w:p>
        </w:tc>
        <w:tc>
          <w:tcPr>
            <w:tcW w:w="1906" w:type="dxa"/>
            <w:tcBorders>
              <w:left w:val="single" w:color="auto" w:sz="4" w:space="0"/>
            </w:tcBorders>
            <w:vAlign w:val="center"/>
          </w:tcPr>
          <w:p w14:paraId="4F16F47C">
            <w:pPr>
              <w:snapToGrid w:val="0"/>
              <w:spacing w:line="240" w:lineRule="auto"/>
              <w:jc w:val="center"/>
              <w:rPr>
                <w:rFonts w:hint="eastAsia" w:ascii="宋体" w:hAnsi="宋体" w:cs="宋体"/>
                <w:szCs w:val="21"/>
              </w:rPr>
            </w:pPr>
            <w:r>
              <w:rPr>
                <w:rFonts w:hint="eastAsia" w:ascii="宋体" w:hAnsi="宋体" w:cs="宋体"/>
                <w:color w:val="auto"/>
                <w:sz w:val="21"/>
                <w:szCs w:val="21"/>
                <w:highlight w:val="none"/>
                <w:lang w:val="en-US" w:eastAsia="zh-CN"/>
              </w:rPr>
              <w:t>公司资质</w:t>
            </w:r>
          </w:p>
        </w:tc>
        <w:tc>
          <w:tcPr>
            <w:tcW w:w="6286" w:type="dxa"/>
            <w:vAlign w:val="center"/>
          </w:tcPr>
          <w:p w14:paraId="0D4A7715">
            <w:pPr>
              <w:pStyle w:val="92"/>
              <w:widowControl/>
              <w:numPr>
                <w:ilvl w:val="0"/>
                <w:numId w:val="0"/>
              </w:numPr>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公司拥有AAA级信用企业证书、AAA级诚信供应商、AAA级质量服务诚信单位、AAA级重服务守信用单位等，相关AAA级信用证书，每提供一个证书可得1分，最高得5分。</w:t>
            </w:r>
          </w:p>
          <w:p w14:paraId="6D307C15">
            <w:pPr>
              <w:pStyle w:val="92"/>
              <w:widowControl/>
              <w:numPr>
                <w:ilvl w:val="0"/>
                <w:numId w:val="0"/>
              </w:numPr>
              <w:snapToGrid w:val="0"/>
              <w:spacing w:line="240" w:lineRule="auto"/>
              <w:ind w:left="0" w:leftChars="0" w:firstLine="0" w:firstLineChars="0"/>
              <w:jc w:val="left"/>
              <w:rPr>
                <w:rFonts w:hint="eastAsia" w:ascii="宋体" w:hAnsi="宋体" w:cs="宋体"/>
                <w:szCs w:val="21"/>
              </w:rPr>
            </w:pPr>
            <w:r>
              <w:rPr>
                <w:rFonts w:hint="eastAsia" w:ascii="宋体" w:hAnsi="宋体" w:eastAsia="宋体" w:cs="宋体"/>
                <w:b/>
                <w:bCs/>
                <w:color w:val="auto"/>
                <w:kern w:val="2"/>
                <w:sz w:val="21"/>
                <w:szCs w:val="21"/>
                <w:highlight w:val="none"/>
                <w:lang w:val="en-US" w:eastAsia="zh-CN" w:bidi="ar-SA"/>
              </w:rPr>
              <w:t>响应文件内提供电子版证书。</w:t>
            </w:r>
          </w:p>
        </w:tc>
      </w:tr>
      <w:tr w14:paraId="79DA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tcBorders>
              <w:top w:val="single" w:color="auto" w:sz="4" w:space="0"/>
              <w:left w:val="single" w:color="auto" w:sz="4" w:space="0"/>
              <w:bottom w:val="single" w:color="auto" w:sz="4" w:space="0"/>
            </w:tcBorders>
            <w:vAlign w:val="center"/>
          </w:tcPr>
          <w:p w14:paraId="53EB830C">
            <w:pPr>
              <w:jc w:val="center"/>
              <w:rPr>
                <w:rFonts w:hint="eastAsia" w:ascii="宋体" w:hAnsi="宋体" w:cs="宋体"/>
                <w:szCs w:val="21"/>
              </w:rPr>
            </w:pPr>
          </w:p>
        </w:tc>
        <w:tc>
          <w:tcPr>
            <w:tcW w:w="1056" w:type="dxa"/>
            <w:vMerge w:val="continue"/>
            <w:tcBorders>
              <w:top w:val="single" w:color="auto" w:sz="4" w:space="0"/>
              <w:bottom w:val="single" w:color="auto" w:sz="4" w:space="0"/>
              <w:right w:val="single" w:color="auto" w:sz="4" w:space="0"/>
            </w:tcBorders>
            <w:vAlign w:val="center"/>
          </w:tcPr>
          <w:p w14:paraId="0D0F43DF">
            <w:pPr>
              <w:jc w:val="center"/>
              <w:rPr>
                <w:rFonts w:hint="eastAsia" w:ascii="宋体" w:hAnsi="宋体" w:cs="宋体"/>
                <w:szCs w:val="21"/>
              </w:rPr>
            </w:pPr>
          </w:p>
        </w:tc>
        <w:tc>
          <w:tcPr>
            <w:tcW w:w="1906" w:type="dxa"/>
            <w:tcBorders>
              <w:left w:val="single" w:color="auto" w:sz="4" w:space="0"/>
            </w:tcBorders>
            <w:vAlign w:val="center"/>
          </w:tcPr>
          <w:p w14:paraId="1DAB73B1">
            <w:pPr>
              <w:jc w:val="center"/>
              <w:rPr>
                <w:rFonts w:hint="eastAsia" w:ascii="宋体" w:hAnsi="宋体" w:cs="宋体"/>
                <w:szCs w:val="21"/>
              </w:rPr>
            </w:pPr>
            <w:r>
              <w:rPr>
                <w:rFonts w:hint="eastAsia" w:ascii="宋体" w:hAnsi="宋体" w:cs="宋体"/>
                <w:szCs w:val="21"/>
              </w:rPr>
              <w:t>优惠条件</w:t>
            </w:r>
          </w:p>
        </w:tc>
        <w:tc>
          <w:tcPr>
            <w:tcW w:w="6286" w:type="dxa"/>
            <w:vAlign w:val="center"/>
          </w:tcPr>
          <w:p w14:paraId="5582112F">
            <w:pPr>
              <w:rPr>
                <w:rFonts w:hint="eastAsia" w:ascii="宋体" w:hAnsi="宋体" w:cs="宋体"/>
                <w:szCs w:val="21"/>
              </w:rPr>
            </w:pPr>
            <w:r>
              <w:rPr>
                <w:rFonts w:hint="eastAsia" w:ascii="宋体" w:hAnsi="宋体" w:cs="宋体"/>
                <w:szCs w:val="21"/>
              </w:rPr>
              <w:t>投标文件中有投标人对采购人合理的优惠条件，每有一条</w:t>
            </w:r>
            <w:r>
              <w:rPr>
                <w:rFonts w:hint="eastAsia" w:ascii="宋体" w:hAnsi="宋体" w:cs="宋体"/>
                <w:kern w:val="0"/>
                <w:szCs w:val="21"/>
              </w:rPr>
              <w:t>得2分，满分10分。</w:t>
            </w:r>
          </w:p>
        </w:tc>
      </w:tr>
    </w:tbl>
    <w:p w14:paraId="2C57A287">
      <w:pPr>
        <w:pStyle w:val="20"/>
        <w:rPr>
          <w:rFonts w:ascii="宋体" w:hAnsi="宋体" w:cs="宋体"/>
          <w:sz w:val="28"/>
          <w:szCs w:val="28"/>
        </w:rPr>
      </w:pPr>
    </w:p>
    <w:p w14:paraId="20682C9B">
      <w:pPr>
        <w:rPr>
          <w:rFonts w:ascii="宋体" w:hAnsi="宋体" w:cs="宋体"/>
          <w:szCs w:val="21"/>
        </w:rPr>
      </w:pPr>
      <w:r>
        <w:rPr>
          <w:rFonts w:ascii="宋体" w:hAnsi="宋体" w:cs="宋体"/>
          <w:sz w:val="28"/>
          <w:szCs w:val="28"/>
        </w:rPr>
        <w:br w:type="page"/>
      </w:r>
    </w:p>
    <w:p w14:paraId="5E408991">
      <w:pPr>
        <w:spacing w:line="400" w:lineRule="exact"/>
        <w:jc w:val="left"/>
        <w:rPr>
          <w:rFonts w:ascii="宋体" w:hAnsi="宋体" w:cs="宋体"/>
          <w:szCs w:val="21"/>
        </w:rPr>
        <w:sectPr>
          <w:footerReference r:id="rId10" w:type="first"/>
          <w:footerReference r:id="rId9" w:type="default"/>
          <w:pgSz w:w="11906" w:h="16838"/>
          <w:pgMar w:top="1418" w:right="1077" w:bottom="1134" w:left="1077" w:header="851" w:footer="739" w:gutter="0"/>
          <w:pgNumType w:start="1"/>
          <w:cols w:space="720" w:num="1"/>
          <w:titlePg/>
          <w:docGrid w:type="lines" w:linePitch="312" w:charSpace="0"/>
        </w:sectPr>
      </w:pPr>
    </w:p>
    <w:p w14:paraId="27BC0378">
      <w:pPr>
        <w:pStyle w:val="5"/>
      </w:pPr>
      <w:bookmarkStart w:id="44" w:name="_Toc2305"/>
      <w:bookmarkStart w:id="45" w:name="_Toc6375"/>
      <w:bookmarkStart w:id="46" w:name="_Toc351203632"/>
      <w:bookmarkStart w:id="47" w:name="_Toc458690420"/>
      <w:bookmarkStart w:id="48" w:name="_Toc10187"/>
      <w:r>
        <w:rPr>
          <w:rFonts w:hint="eastAsia"/>
        </w:rPr>
        <w:t>第四章 合同条款及格式</w:t>
      </w:r>
      <w:bookmarkEnd w:id="44"/>
      <w:bookmarkEnd w:id="45"/>
    </w:p>
    <w:p w14:paraId="752825D7">
      <w:pPr>
        <w:rPr>
          <w:rFonts w:ascii="宋体" w:hAnsi="宋体" w:cs="宋体"/>
          <w:b/>
          <w:kern w:val="0"/>
          <w:szCs w:val="21"/>
        </w:rPr>
      </w:pPr>
      <w:r>
        <w:rPr>
          <w:rFonts w:ascii="宋体" w:hAnsi="宋体" w:cs="宋体"/>
          <w:b/>
          <w:kern w:val="0"/>
          <w:szCs w:val="21"/>
        </w:rPr>
        <w:br w:type="page"/>
      </w:r>
    </w:p>
    <w:p w14:paraId="5E0BEF95">
      <w:pPr>
        <w:bidi w:val="0"/>
        <w:rPr>
          <w:rFonts w:hint="eastAsia"/>
          <w:lang w:val="zh-CN"/>
        </w:rPr>
      </w:pPr>
      <w:bookmarkStart w:id="49" w:name="_Toc26529"/>
      <w:bookmarkStart w:id="50" w:name="_Toc1378"/>
      <w:bookmarkStart w:id="51" w:name="_Toc32737"/>
    </w:p>
    <w:p w14:paraId="0B105E12">
      <w:pPr>
        <w:bidi w:val="0"/>
        <w:rPr>
          <w:rFonts w:hint="eastAsia"/>
          <w:lang w:val="zh-CN"/>
        </w:rPr>
      </w:pPr>
    </w:p>
    <w:p w14:paraId="633FB3E0">
      <w:pPr>
        <w:bidi w:val="0"/>
        <w:rPr>
          <w:rFonts w:hint="eastAsia"/>
          <w:lang w:val="zh-CN"/>
        </w:rPr>
      </w:pPr>
    </w:p>
    <w:p w14:paraId="4AD4ECAB">
      <w:pPr>
        <w:bidi w:val="0"/>
        <w:rPr>
          <w:rFonts w:hint="eastAsia"/>
          <w:lang w:val="zh-CN"/>
        </w:rPr>
      </w:pPr>
    </w:p>
    <w:p w14:paraId="3DD9902C">
      <w:pPr>
        <w:bidi w:val="0"/>
        <w:jc w:val="center"/>
        <w:rPr>
          <w:b/>
          <w:bCs/>
          <w:sz w:val="36"/>
          <w:szCs w:val="36"/>
        </w:rPr>
      </w:pPr>
      <w:r>
        <w:rPr>
          <w:rFonts w:hint="eastAsia"/>
          <w:b/>
          <w:bCs/>
          <w:sz w:val="36"/>
          <w:szCs w:val="36"/>
        </w:rPr>
        <w:t>采购合同</w:t>
      </w:r>
      <w:bookmarkEnd w:id="49"/>
      <w:bookmarkEnd w:id="50"/>
      <w:bookmarkEnd w:id="51"/>
    </w:p>
    <w:p w14:paraId="5ED5C6E2">
      <w:pPr>
        <w:pStyle w:val="20"/>
      </w:pPr>
    </w:p>
    <w:p w14:paraId="286A3028">
      <w:pPr>
        <w:spacing w:line="500" w:lineRule="exact"/>
        <w:ind w:left="-141" w:leftChars="-67" w:right="-197" w:rightChars="-94"/>
        <w:jc w:val="center"/>
        <w:rPr>
          <w:sz w:val="30"/>
          <w:szCs w:val="30"/>
        </w:rPr>
      </w:pPr>
    </w:p>
    <w:p w14:paraId="31F65610">
      <w:pPr>
        <w:spacing w:line="500" w:lineRule="exact"/>
        <w:ind w:left="-141" w:leftChars="-67" w:right="-197" w:rightChars="-94"/>
        <w:jc w:val="center"/>
        <w:rPr>
          <w:rFonts w:hint="eastAsia" w:eastAsia="宋体"/>
          <w:sz w:val="30"/>
          <w:szCs w:val="30"/>
          <w:lang w:eastAsia="zh-CN"/>
        </w:rPr>
      </w:pPr>
      <w:r>
        <w:rPr>
          <w:rFonts w:hint="eastAsia"/>
          <w:sz w:val="30"/>
          <w:szCs w:val="30"/>
          <w:lang w:eastAsia="zh-CN"/>
        </w:rPr>
        <w:t>（供参考）</w:t>
      </w:r>
    </w:p>
    <w:p w14:paraId="084594CE">
      <w:pPr>
        <w:spacing w:line="500" w:lineRule="exact"/>
        <w:ind w:left="-141" w:leftChars="-67" w:right="-197" w:rightChars="-94"/>
        <w:jc w:val="center"/>
        <w:rPr>
          <w:sz w:val="30"/>
          <w:szCs w:val="30"/>
        </w:rPr>
      </w:pPr>
    </w:p>
    <w:p w14:paraId="01B72666">
      <w:pPr>
        <w:spacing w:line="500" w:lineRule="exact"/>
      </w:pPr>
    </w:p>
    <w:p w14:paraId="343F3B7A">
      <w:pPr>
        <w:pStyle w:val="20"/>
      </w:pPr>
    </w:p>
    <w:p w14:paraId="69B9A722">
      <w:pPr>
        <w:pStyle w:val="20"/>
      </w:pPr>
    </w:p>
    <w:p w14:paraId="7DBAAEED">
      <w:pPr>
        <w:spacing w:line="500" w:lineRule="exact"/>
        <w:jc w:val="center"/>
      </w:pPr>
    </w:p>
    <w:p w14:paraId="5AAAD0A2">
      <w:pPr>
        <w:spacing w:line="500" w:lineRule="exact"/>
        <w:jc w:val="center"/>
      </w:pPr>
    </w:p>
    <w:p w14:paraId="40198982">
      <w:pPr>
        <w:spacing w:line="500" w:lineRule="exact"/>
        <w:jc w:val="center"/>
      </w:pPr>
    </w:p>
    <w:p w14:paraId="1E44E7D4">
      <w:pPr>
        <w:pStyle w:val="20"/>
      </w:pPr>
    </w:p>
    <w:p w14:paraId="527C497C">
      <w:pPr>
        <w:pStyle w:val="20"/>
      </w:pPr>
    </w:p>
    <w:p w14:paraId="4BA85031">
      <w:pPr>
        <w:spacing w:line="500" w:lineRule="exact"/>
        <w:jc w:val="center"/>
      </w:pPr>
    </w:p>
    <w:p w14:paraId="7A84A8CE">
      <w:pPr>
        <w:spacing w:line="500" w:lineRule="exact"/>
        <w:jc w:val="left"/>
        <w:rPr>
          <w:rFonts w:hint="default" w:eastAsia="宋体"/>
          <w:sz w:val="28"/>
          <w:szCs w:val="28"/>
          <w:u w:val="single"/>
          <w:lang w:val="en-US" w:eastAsia="zh-CN"/>
        </w:rPr>
      </w:pPr>
      <w:r>
        <w:rPr>
          <w:rFonts w:hint="eastAsia"/>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需方（甲方）：</w:t>
      </w:r>
      <w:r>
        <w:rPr>
          <w:rFonts w:hint="eastAsia"/>
          <w:sz w:val="28"/>
          <w:szCs w:val="28"/>
          <w:u w:val="single"/>
          <w:lang w:val="en-US" w:eastAsia="zh-CN"/>
        </w:rPr>
        <w:t xml:space="preserve">                 </w:t>
      </w:r>
    </w:p>
    <w:p w14:paraId="175A4E90">
      <w:pPr>
        <w:spacing w:line="500" w:lineRule="exact"/>
        <w:ind w:firstLine="4480" w:firstLineChars="1600"/>
        <w:rPr>
          <w:sz w:val="28"/>
          <w:szCs w:val="28"/>
        </w:rPr>
      </w:pPr>
    </w:p>
    <w:p w14:paraId="6A63703A">
      <w:pPr>
        <w:spacing w:line="500" w:lineRule="exact"/>
        <w:ind w:firstLine="4480" w:firstLineChars="1600"/>
        <w:rPr>
          <w:sz w:val="28"/>
          <w:szCs w:val="28"/>
        </w:rPr>
      </w:pPr>
    </w:p>
    <w:p w14:paraId="6B5893D8">
      <w:pPr>
        <w:pStyle w:val="20"/>
        <w:rPr>
          <w:sz w:val="28"/>
          <w:szCs w:val="28"/>
        </w:rPr>
      </w:pPr>
    </w:p>
    <w:p w14:paraId="1CB05191">
      <w:pPr>
        <w:pStyle w:val="20"/>
        <w:rPr>
          <w:sz w:val="28"/>
          <w:szCs w:val="28"/>
        </w:rPr>
      </w:pPr>
    </w:p>
    <w:p w14:paraId="4E7B3B20">
      <w:pPr>
        <w:pStyle w:val="20"/>
        <w:rPr>
          <w:sz w:val="28"/>
          <w:szCs w:val="28"/>
        </w:rPr>
      </w:pPr>
    </w:p>
    <w:p w14:paraId="4EC1F435">
      <w:pPr>
        <w:pStyle w:val="20"/>
        <w:rPr>
          <w:sz w:val="28"/>
          <w:szCs w:val="28"/>
        </w:rPr>
      </w:pPr>
    </w:p>
    <w:p w14:paraId="09ED9A85">
      <w:pPr>
        <w:spacing w:line="500" w:lineRule="exact"/>
        <w:ind w:firstLine="2240" w:firstLineChars="800"/>
        <w:rPr>
          <w:rFonts w:hint="default" w:eastAsia="宋体"/>
          <w:sz w:val="28"/>
          <w:szCs w:val="28"/>
          <w:u w:val="single"/>
          <w:lang w:val="en-US" w:eastAsia="zh-CN"/>
        </w:rPr>
      </w:pPr>
      <w:r>
        <w:rPr>
          <w:rFonts w:hint="eastAsia"/>
          <w:sz w:val="28"/>
          <w:szCs w:val="28"/>
        </w:rPr>
        <w:t>供方（乙方）：</w:t>
      </w:r>
      <w:r>
        <w:rPr>
          <w:rFonts w:hint="eastAsia"/>
          <w:sz w:val="28"/>
          <w:szCs w:val="28"/>
          <w:u w:val="single"/>
          <w:lang w:val="en-US" w:eastAsia="zh-CN"/>
        </w:rPr>
        <w:t xml:space="preserve">                 </w:t>
      </w:r>
    </w:p>
    <w:p w14:paraId="740E7F24">
      <w:pPr>
        <w:pStyle w:val="28"/>
        <w:ind w:firstLine="480"/>
      </w:pPr>
    </w:p>
    <w:bookmarkEnd w:id="46"/>
    <w:bookmarkEnd w:id="47"/>
    <w:bookmarkEnd w:id="48"/>
    <w:p w14:paraId="78B16C5A">
      <w:pPr>
        <w:rPr>
          <w:kern w:val="44"/>
          <w:lang w:val="zh-CN"/>
        </w:rPr>
      </w:pPr>
      <w:bookmarkStart w:id="52" w:name="_Toc486863683"/>
      <w:bookmarkStart w:id="53" w:name="_Toc57193685"/>
      <w:r>
        <w:rPr>
          <w:kern w:val="44"/>
          <w:lang w:val="zh-CN"/>
        </w:rPr>
        <w:br w:type="page"/>
      </w:r>
    </w:p>
    <w:p w14:paraId="439B91C6">
      <w:pPr>
        <w:widowControl/>
        <w:snapToGrid w:val="0"/>
        <w:spacing w:line="500" w:lineRule="exact"/>
        <w:ind w:left="1" w:firstLine="419"/>
        <w:jc w:val="center"/>
        <w:rPr>
          <w:rFonts w:ascii="宋体" w:hAnsi="宋体" w:cs="宋体"/>
          <w:b/>
          <w:kern w:val="0"/>
          <w:sz w:val="36"/>
          <w:szCs w:val="36"/>
        </w:rPr>
      </w:pPr>
      <w:r>
        <w:rPr>
          <w:rFonts w:hint="eastAsia" w:ascii="宋体" w:hAnsi="宋体" w:cs="宋体"/>
          <w:b/>
          <w:kern w:val="0"/>
          <w:sz w:val="36"/>
          <w:szCs w:val="36"/>
        </w:rPr>
        <w:t>采购合同</w:t>
      </w:r>
    </w:p>
    <w:p w14:paraId="6D79FCAE">
      <w:pPr>
        <w:widowControl/>
        <w:snapToGrid w:val="0"/>
        <w:spacing w:line="500" w:lineRule="exact"/>
        <w:ind w:left="1" w:firstLine="419"/>
        <w:rPr>
          <w:rFonts w:ascii="仿宋" w:hAnsi="仿宋" w:eastAsia="仿宋" w:cs="仿宋"/>
          <w:b/>
          <w:bCs/>
          <w:kern w:val="0"/>
          <w:sz w:val="28"/>
          <w:szCs w:val="28"/>
        </w:rPr>
      </w:pPr>
      <w:r>
        <w:rPr>
          <w:rFonts w:ascii="仿宋" w:hAnsi="仿宋" w:eastAsia="仿宋" w:cs="仿宋"/>
          <w:kern w:val="0"/>
          <w:sz w:val="28"/>
          <w:szCs w:val="28"/>
        </w:rPr>
        <w:t xml:space="preserve">                            </w:t>
      </w:r>
      <w:r>
        <w:rPr>
          <w:rFonts w:ascii="仿宋" w:hAnsi="仿宋" w:eastAsia="仿宋" w:cs="仿宋"/>
          <w:b/>
          <w:bCs/>
          <w:kern w:val="0"/>
          <w:sz w:val="28"/>
          <w:szCs w:val="28"/>
        </w:rPr>
        <w:t xml:space="preserve">   </w:t>
      </w:r>
    </w:p>
    <w:p w14:paraId="1A339445">
      <w:pPr>
        <w:widowControl/>
        <w:snapToGrid w:val="0"/>
        <w:spacing w:line="500" w:lineRule="exact"/>
        <w:rPr>
          <w:rFonts w:ascii="宋体" w:hAnsi="宋体" w:cs="宋体"/>
          <w:kern w:val="0"/>
          <w:sz w:val="22"/>
        </w:rPr>
      </w:pPr>
      <w:r>
        <w:rPr>
          <w:rFonts w:hint="eastAsia" w:ascii="宋体" w:hAnsi="宋体" w:cs="宋体"/>
          <w:kern w:val="0"/>
          <w:sz w:val="22"/>
        </w:rPr>
        <w:t>甲方：</w:t>
      </w:r>
      <w:r>
        <w:rPr>
          <w:rFonts w:hint="eastAsia" w:ascii="宋体" w:hAnsi="宋体" w:cs="宋体"/>
          <w:kern w:val="0"/>
          <w:sz w:val="22"/>
          <w:lang w:val="en-US" w:eastAsia="zh-CN"/>
        </w:rPr>
        <w:t xml:space="preserve"> </w:t>
      </w:r>
      <w:r>
        <w:rPr>
          <w:rFonts w:hint="eastAsia" w:ascii="宋体" w:hAnsi="宋体" w:cs="宋体"/>
          <w:kern w:val="0"/>
          <w:sz w:val="22"/>
        </w:rPr>
        <w:t xml:space="preserve">             </w:t>
      </w:r>
    </w:p>
    <w:p w14:paraId="486117BB">
      <w:pPr>
        <w:widowControl/>
        <w:snapToGrid w:val="0"/>
        <w:spacing w:line="500" w:lineRule="exact"/>
        <w:rPr>
          <w:rFonts w:ascii="宋体" w:hAnsi="宋体" w:cs="宋体"/>
          <w:kern w:val="0"/>
          <w:sz w:val="22"/>
        </w:rPr>
      </w:pPr>
      <w:r>
        <w:rPr>
          <w:rFonts w:hint="eastAsia" w:ascii="宋体" w:hAnsi="宋体" w:cs="宋体"/>
          <w:kern w:val="0"/>
          <w:sz w:val="22"/>
        </w:rPr>
        <w:t xml:space="preserve">乙方：         </w:t>
      </w:r>
    </w:p>
    <w:p w14:paraId="204A5199">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根据《中华人民共和国民法典》、《中华人民共和国政府采购法》及有关法律法规的规定，甲、乙双方经过友好协商，遵循自愿、平等、公平和诚实信用的原则订立本合同，双方共同遵守合同约定。</w:t>
      </w:r>
    </w:p>
    <w:p w14:paraId="168EC585">
      <w:pPr>
        <w:pStyle w:val="20"/>
        <w:rPr>
          <w:sz w:val="22"/>
          <w:szCs w:val="22"/>
          <w:lang w:val="zh-CN"/>
        </w:rPr>
      </w:pPr>
    </w:p>
    <w:p w14:paraId="088E41CF">
      <w:pPr>
        <w:numPr>
          <w:ilvl w:val="0"/>
          <w:numId w:val="13"/>
        </w:numPr>
        <w:outlineLvl w:val="1"/>
        <w:rPr>
          <w:rFonts w:ascii="宋体" w:hAnsi="宋体" w:cs="宋体"/>
          <w:b/>
          <w:bCs/>
          <w:sz w:val="22"/>
          <w:lang w:val="zh-CN"/>
        </w:rPr>
      </w:pPr>
      <w:r>
        <w:rPr>
          <w:rFonts w:hint="eastAsia" w:ascii="宋体" w:hAnsi="宋体" w:cs="宋体"/>
          <w:b/>
          <w:bCs/>
          <w:sz w:val="22"/>
        </w:rPr>
        <w:t xml:space="preserve">  </w:t>
      </w:r>
      <w:bookmarkStart w:id="54" w:name="_Toc12954"/>
      <w:bookmarkStart w:id="55" w:name="_Toc39"/>
      <w:bookmarkStart w:id="56" w:name="_Toc31744"/>
      <w:bookmarkStart w:id="57" w:name="_Toc16772"/>
      <w:r>
        <w:rPr>
          <w:rFonts w:hint="eastAsia" w:ascii="宋体" w:hAnsi="宋体" w:cs="宋体"/>
          <w:b/>
          <w:bCs/>
          <w:sz w:val="22"/>
          <w:lang w:val="zh-CN"/>
        </w:rPr>
        <w:t>服务内容</w:t>
      </w:r>
      <w:bookmarkEnd w:id="54"/>
      <w:bookmarkEnd w:id="55"/>
      <w:bookmarkEnd w:id="56"/>
      <w:bookmarkEnd w:id="57"/>
    </w:p>
    <w:p w14:paraId="5FC97CB3">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服务内容、数量：详见附件。</w:t>
      </w:r>
    </w:p>
    <w:p w14:paraId="4AF3D772">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服务地点：</w:t>
      </w:r>
      <w:r>
        <w:rPr>
          <w:rFonts w:hint="eastAsia" w:ascii="宋体" w:hAnsi="宋体" w:cs="宋体"/>
          <w:sz w:val="22"/>
        </w:rPr>
        <w:t>详见采购文件</w:t>
      </w:r>
      <w:r>
        <w:rPr>
          <w:rFonts w:hint="eastAsia" w:ascii="宋体" w:hAnsi="宋体" w:cs="宋体"/>
          <w:sz w:val="22"/>
          <w:lang w:val="zh-CN"/>
        </w:rPr>
        <w:t>。</w:t>
      </w:r>
    </w:p>
    <w:p w14:paraId="15F247F5">
      <w:pPr>
        <w:pStyle w:val="20"/>
        <w:rPr>
          <w:sz w:val="22"/>
          <w:szCs w:val="22"/>
          <w:lang w:val="zh-CN"/>
        </w:rPr>
      </w:pPr>
    </w:p>
    <w:p w14:paraId="4134855C">
      <w:pPr>
        <w:numPr>
          <w:ilvl w:val="0"/>
          <w:numId w:val="13"/>
        </w:numPr>
        <w:outlineLvl w:val="1"/>
        <w:rPr>
          <w:rFonts w:ascii="宋体" w:hAnsi="宋体" w:cs="宋体"/>
          <w:b/>
          <w:bCs/>
          <w:sz w:val="22"/>
          <w:lang w:val="zh-CN"/>
        </w:rPr>
      </w:pPr>
      <w:r>
        <w:rPr>
          <w:rFonts w:hint="eastAsia" w:ascii="宋体" w:hAnsi="宋体" w:cs="宋体"/>
          <w:b/>
          <w:bCs/>
          <w:sz w:val="22"/>
        </w:rPr>
        <w:t xml:space="preserve">  </w:t>
      </w:r>
      <w:bookmarkStart w:id="58" w:name="_Toc32672"/>
      <w:bookmarkStart w:id="59" w:name="_Toc15360"/>
      <w:bookmarkStart w:id="60" w:name="_Toc2310"/>
      <w:bookmarkStart w:id="61" w:name="_Toc27553"/>
      <w:r>
        <w:rPr>
          <w:rFonts w:hint="eastAsia" w:ascii="宋体" w:hAnsi="宋体" w:cs="宋体"/>
          <w:b/>
          <w:bCs/>
          <w:sz w:val="22"/>
          <w:lang w:val="zh-CN"/>
        </w:rPr>
        <w:t>合同期限</w:t>
      </w:r>
      <w:bookmarkEnd w:id="58"/>
      <w:bookmarkEnd w:id="59"/>
      <w:bookmarkEnd w:id="60"/>
      <w:bookmarkEnd w:id="61"/>
    </w:p>
    <w:p w14:paraId="0B4F3149">
      <w:pPr>
        <w:widowControl/>
        <w:snapToGrid w:val="0"/>
        <w:spacing w:line="500" w:lineRule="exact"/>
        <w:ind w:firstLine="440" w:firstLineChars="200"/>
        <w:rPr>
          <w:rFonts w:hint="eastAsia" w:ascii="宋体" w:hAnsi="宋体" w:eastAsia="宋体" w:cs="宋体"/>
          <w:sz w:val="22"/>
          <w:lang w:val="en-US" w:eastAsia="zh-CN"/>
        </w:rPr>
      </w:pPr>
      <w:r>
        <w:rPr>
          <w:rFonts w:hint="eastAsia" w:ascii="宋体" w:hAnsi="宋体" w:cs="宋体"/>
          <w:sz w:val="22"/>
          <w:lang w:val="zh-CN"/>
        </w:rPr>
        <w:t>服务期限：</w:t>
      </w:r>
      <w:r>
        <w:rPr>
          <w:rFonts w:hint="eastAsia" w:ascii="宋体" w:hAnsi="宋体" w:cs="宋体"/>
          <w:sz w:val="22"/>
          <w:lang w:val="en-US" w:eastAsia="zh-CN"/>
        </w:rPr>
        <w:t xml:space="preserve"> </w:t>
      </w:r>
    </w:p>
    <w:p w14:paraId="6D183514">
      <w:pPr>
        <w:pStyle w:val="20"/>
        <w:rPr>
          <w:rFonts w:ascii="宋体" w:hAnsi="宋体" w:cs="宋体"/>
          <w:b/>
          <w:bCs/>
          <w:sz w:val="22"/>
          <w:szCs w:val="22"/>
          <w:lang w:val="zh-CN"/>
        </w:rPr>
      </w:pPr>
    </w:p>
    <w:p w14:paraId="5E01F497">
      <w:pPr>
        <w:numPr>
          <w:ilvl w:val="0"/>
          <w:numId w:val="13"/>
        </w:numPr>
        <w:outlineLvl w:val="1"/>
        <w:rPr>
          <w:rFonts w:ascii="宋体" w:hAnsi="宋体" w:cs="宋体"/>
          <w:b/>
          <w:bCs/>
          <w:sz w:val="22"/>
          <w:lang w:val="zh-CN"/>
        </w:rPr>
      </w:pPr>
      <w:r>
        <w:rPr>
          <w:rFonts w:hint="eastAsia" w:ascii="宋体" w:hAnsi="宋体" w:cs="宋体"/>
          <w:b/>
          <w:bCs/>
          <w:sz w:val="22"/>
        </w:rPr>
        <w:t xml:space="preserve">  </w:t>
      </w:r>
      <w:bookmarkStart w:id="62" w:name="_Toc17205"/>
      <w:bookmarkStart w:id="63" w:name="_Toc15924"/>
      <w:bookmarkStart w:id="64" w:name="_Toc5805"/>
      <w:bookmarkStart w:id="65" w:name="_Toc18501"/>
      <w:r>
        <w:rPr>
          <w:rFonts w:hint="eastAsia" w:ascii="宋体" w:hAnsi="宋体" w:cs="宋体"/>
          <w:b/>
          <w:bCs/>
          <w:sz w:val="22"/>
          <w:lang w:val="zh-CN"/>
        </w:rPr>
        <w:t>合同金额及付款方式</w:t>
      </w:r>
      <w:bookmarkEnd w:id="62"/>
      <w:bookmarkEnd w:id="63"/>
      <w:bookmarkEnd w:id="64"/>
      <w:bookmarkEnd w:id="65"/>
    </w:p>
    <w:p w14:paraId="19E8550C">
      <w:pPr>
        <w:pStyle w:val="20"/>
        <w:rPr>
          <w:sz w:val="22"/>
          <w:szCs w:val="22"/>
          <w:lang w:val="zh-CN"/>
        </w:rPr>
      </w:pPr>
    </w:p>
    <w:p w14:paraId="41A3567C">
      <w:pPr>
        <w:widowControl/>
        <w:snapToGrid w:val="0"/>
        <w:spacing w:line="50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合同金额（大写）：</w:t>
      </w:r>
      <w:r>
        <w:rPr>
          <w:rFonts w:hint="eastAsia" w:ascii="宋体" w:hAnsi="宋体" w:cs="宋体"/>
          <w:sz w:val="22"/>
          <w:u w:val="single"/>
          <w:lang w:val="zh-CN"/>
        </w:rPr>
        <w:t xml:space="preserve">            </w:t>
      </w:r>
      <w:r>
        <w:rPr>
          <w:rFonts w:hint="eastAsia" w:ascii="宋体" w:hAnsi="宋体" w:cs="宋体"/>
          <w:sz w:val="22"/>
          <w:lang w:val="zh-CN"/>
        </w:rPr>
        <w:t xml:space="preserve">        （¥        ）。</w:t>
      </w:r>
    </w:p>
    <w:p w14:paraId="390E7140">
      <w:pPr>
        <w:widowControl/>
        <w:snapToGrid w:val="0"/>
        <w:spacing w:line="500" w:lineRule="exact"/>
        <w:ind w:firstLine="440" w:firstLineChars="200"/>
        <w:rPr>
          <w:rFonts w:ascii="宋体" w:hAnsi="宋体" w:cs="宋体"/>
          <w:sz w:val="22"/>
          <w:lang w:val="zh-CN"/>
        </w:rPr>
      </w:pPr>
      <w:r>
        <w:rPr>
          <w:rFonts w:hint="eastAsia" w:ascii="宋体" w:hAnsi="宋体" w:cs="宋体"/>
          <w:sz w:val="22"/>
        </w:rPr>
        <w:t>2.</w:t>
      </w:r>
      <w:r>
        <w:rPr>
          <w:rFonts w:hint="eastAsia" w:ascii="宋体" w:hAnsi="宋体" w:cs="宋体"/>
          <w:sz w:val="22"/>
          <w:lang w:val="zh-CN"/>
        </w:rPr>
        <w:t>合同总价即成交价，供应商提供服务所发生的一切费用（包括增值税等相关税费）等都已包含于合同价款中。</w:t>
      </w:r>
    </w:p>
    <w:p w14:paraId="297B7AAB">
      <w:pPr>
        <w:widowControl/>
        <w:snapToGrid w:val="0"/>
        <w:spacing w:line="500" w:lineRule="exact"/>
        <w:ind w:firstLine="440" w:firstLineChars="200"/>
        <w:rPr>
          <w:rFonts w:hint="eastAsia" w:ascii="宋体" w:hAnsi="宋体" w:cs="宋体"/>
          <w:sz w:val="22"/>
          <w:lang w:val="zh-CN"/>
        </w:rPr>
      </w:pPr>
      <w:r>
        <w:rPr>
          <w:rFonts w:hint="eastAsia" w:ascii="宋体" w:hAnsi="宋体" w:cs="宋体"/>
          <w:sz w:val="22"/>
        </w:rPr>
        <w:t>2.</w:t>
      </w:r>
      <w:r>
        <w:rPr>
          <w:rFonts w:hint="eastAsia" w:ascii="宋体" w:hAnsi="宋体" w:cs="宋体"/>
          <w:sz w:val="22"/>
          <w:lang w:val="zh-CN"/>
        </w:rPr>
        <w:t>付款方式：</w:t>
      </w:r>
      <w:r>
        <w:rPr>
          <w:rFonts w:hint="eastAsia" w:ascii="宋体" w:hAnsi="宋体" w:cs="宋体"/>
          <w:sz w:val="22"/>
          <w:u w:val="single"/>
          <w:lang w:val="en-US" w:eastAsia="zh-CN"/>
        </w:rPr>
        <w:t xml:space="preserve">            </w:t>
      </w:r>
      <w:r>
        <w:rPr>
          <w:rFonts w:hint="eastAsia" w:ascii="宋体" w:hAnsi="宋体" w:cs="宋体"/>
          <w:sz w:val="22"/>
          <w:lang w:val="zh-CN"/>
        </w:rPr>
        <w:t>。</w:t>
      </w:r>
    </w:p>
    <w:p w14:paraId="21035574">
      <w:pPr>
        <w:pStyle w:val="20"/>
        <w:rPr>
          <w:sz w:val="22"/>
          <w:szCs w:val="22"/>
          <w:lang w:val="zh-CN"/>
        </w:rPr>
      </w:pPr>
    </w:p>
    <w:p w14:paraId="08088369">
      <w:pPr>
        <w:numPr>
          <w:ilvl w:val="0"/>
          <w:numId w:val="13"/>
        </w:numPr>
        <w:outlineLvl w:val="1"/>
        <w:rPr>
          <w:rFonts w:ascii="宋体" w:hAnsi="宋体" w:cs="宋体"/>
          <w:b/>
          <w:bCs/>
          <w:sz w:val="22"/>
          <w:lang w:val="zh-CN"/>
        </w:rPr>
      </w:pPr>
      <w:r>
        <w:rPr>
          <w:rFonts w:hint="eastAsia" w:ascii="宋体" w:hAnsi="宋体" w:cs="宋体"/>
          <w:b/>
          <w:bCs/>
          <w:sz w:val="22"/>
        </w:rPr>
        <w:t xml:space="preserve">  </w:t>
      </w:r>
      <w:bookmarkStart w:id="66" w:name="_Toc32208"/>
      <w:bookmarkStart w:id="67" w:name="_Toc3604"/>
      <w:bookmarkStart w:id="68" w:name="_Toc6651"/>
      <w:bookmarkStart w:id="69" w:name="_Toc24940"/>
      <w:r>
        <w:rPr>
          <w:rFonts w:hint="eastAsia" w:ascii="宋体" w:hAnsi="宋体" w:cs="宋体"/>
          <w:b/>
          <w:bCs/>
          <w:sz w:val="22"/>
          <w:lang w:val="zh-CN"/>
        </w:rPr>
        <w:t>双方权利、义务、责任</w:t>
      </w:r>
      <w:bookmarkEnd w:id="66"/>
      <w:bookmarkEnd w:id="67"/>
      <w:bookmarkEnd w:id="68"/>
      <w:bookmarkEnd w:id="69"/>
    </w:p>
    <w:p w14:paraId="33134BAB">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1.甲方应向乙方提出明确的服务需求，以便乙方开展工作。</w:t>
      </w:r>
    </w:p>
    <w:p w14:paraId="20715DD7">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2.甲方可就乙方的信息服务提出改进要求，如乙方服务质量出现问题，甲方有权要求乙方改正或采取补救措施。</w:t>
      </w:r>
    </w:p>
    <w:p w14:paraId="0C56DAFC">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3.甲方应及时按照本合同的约定付清合同款项。</w:t>
      </w:r>
    </w:p>
    <w:p w14:paraId="4C18367E">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4.甲方应及时将本服务涉及的相关专业信息、内部目标及意向等信息与乙方沟通。</w:t>
      </w:r>
    </w:p>
    <w:p w14:paraId="7F5A01FD">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5.乙方应严格遵循本合同中的服务内容向甲方提供相关服务。</w:t>
      </w:r>
    </w:p>
    <w:p w14:paraId="7DB5A557">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6.未经甲方同意，乙方不得将本合同项下的服务转让或委托给第三方执行，否则甲方有权终止合同，并要求乙方退还全部款项。</w:t>
      </w:r>
    </w:p>
    <w:p w14:paraId="1CD715B0">
      <w:pPr>
        <w:pStyle w:val="20"/>
        <w:rPr>
          <w:sz w:val="22"/>
          <w:szCs w:val="22"/>
        </w:rPr>
      </w:pPr>
    </w:p>
    <w:p w14:paraId="59F27179">
      <w:pPr>
        <w:numPr>
          <w:ilvl w:val="0"/>
          <w:numId w:val="13"/>
        </w:numPr>
        <w:outlineLvl w:val="1"/>
        <w:rPr>
          <w:rFonts w:ascii="宋体" w:hAnsi="宋体" w:cs="宋体"/>
          <w:b/>
          <w:bCs/>
          <w:sz w:val="22"/>
          <w:lang w:val="zh-CN"/>
        </w:rPr>
      </w:pPr>
      <w:r>
        <w:rPr>
          <w:rFonts w:hint="eastAsia" w:ascii="宋体" w:hAnsi="宋体" w:cs="宋体"/>
          <w:b/>
          <w:bCs/>
          <w:sz w:val="22"/>
        </w:rPr>
        <w:t xml:space="preserve">  </w:t>
      </w:r>
      <w:bookmarkStart w:id="70" w:name="_Toc31072"/>
      <w:bookmarkStart w:id="71" w:name="_Toc16566"/>
      <w:bookmarkStart w:id="72" w:name="_Toc3433"/>
      <w:bookmarkStart w:id="73" w:name="_Toc3831"/>
      <w:r>
        <w:rPr>
          <w:rFonts w:hint="eastAsia" w:ascii="宋体" w:hAnsi="宋体" w:cs="宋体"/>
          <w:b/>
          <w:sz w:val="22"/>
        </w:rPr>
        <w:t>违约责任</w:t>
      </w:r>
      <w:bookmarkEnd w:id="70"/>
      <w:bookmarkEnd w:id="71"/>
      <w:bookmarkEnd w:id="72"/>
      <w:bookmarkEnd w:id="73"/>
    </w:p>
    <w:p w14:paraId="4884A229">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违约责任：按《中华人民共和国民法典》中的相关条款和本合同的约定执行。</w:t>
      </w:r>
    </w:p>
    <w:p w14:paraId="61CFFA8A">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未按合同或磋商文件要求提供服务或提供的服务质量不能满足采购人技术要求，采购人有权终止合同，甚至对供应商违约行为进行追究。</w:t>
      </w:r>
    </w:p>
    <w:p w14:paraId="4EF7955F">
      <w:pPr>
        <w:pStyle w:val="20"/>
        <w:rPr>
          <w:sz w:val="22"/>
          <w:szCs w:val="22"/>
        </w:rPr>
      </w:pPr>
    </w:p>
    <w:p w14:paraId="6DFAA260">
      <w:pPr>
        <w:numPr>
          <w:ilvl w:val="0"/>
          <w:numId w:val="13"/>
        </w:numPr>
        <w:outlineLvl w:val="1"/>
        <w:rPr>
          <w:rFonts w:ascii="宋体" w:hAnsi="宋体" w:cs="宋体"/>
          <w:b/>
          <w:bCs/>
          <w:sz w:val="22"/>
          <w:lang w:val="zh-CN"/>
        </w:rPr>
      </w:pPr>
      <w:r>
        <w:rPr>
          <w:rFonts w:hint="eastAsia" w:ascii="宋体" w:hAnsi="宋体" w:cs="宋体"/>
          <w:b/>
          <w:bCs/>
          <w:sz w:val="22"/>
        </w:rPr>
        <w:t xml:space="preserve">  </w:t>
      </w:r>
      <w:bookmarkStart w:id="74" w:name="_Toc5359"/>
      <w:bookmarkStart w:id="75" w:name="_Toc17075"/>
      <w:bookmarkStart w:id="76" w:name="_Toc19776"/>
      <w:bookmarkStart w:id="77" w:name="_Toc15267"/>
      <w:r>
        <w:rPr>
          <w:rFonts w:hint="eastAsia" w:ascii="宋体" w:hAnsi="宋体" w:cs="宋体"/>
          <w:b/>
          <w:sz w:val="22"/>
        </w:rPr>
        <w:t>保密要求</w:t>
      </w:r>
      <w:bookmarkEnd w:id="74"/>
      <w:bookmarkEnd w:id="75"/>
      <w:bookmarkEnd w:id="76"/>
      <w:bookmarkEnd w:id="77"/>
    </w:p>
    <w:p w14:paraId="2309430A">
      <w:pPr>
        <w:widowControl/>
        <w:snapToGrid w:val="0"/>
        <w:spacing w:line="50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任何一方对其获知的本合同及附件中的商业秘密和国家秘密(单位信息、工作信息、技术信息、经营信息及其它秘密信息)负有保密义务。</w:t>
      </w:r>
    </w:p>
    <w:p w14:paraId="7BF253CE">
      <w:pPr>
        <w:widowControl/>
        <w:snapToGrid w:val="0"/>
        <w:spacing w:line="500" w:lineRule="exact"/>
        <w:ind w:firstLine="440" w:firstLineChars="200"/>
        <w:rPr>
          <w:rFonts w:ascii="宋体" w:hAnsi="宋体" w:cs="宋体"/>
          <w:sz w:val="22"/>
          <w:lang w:val="zh-CN"/>
        </w:rPr>
      </w:pPr>
      <w:r>
        <w:rPr>
          <w:rFonts w:hint="eastAsia" w:ascii="宋体" w:hAnsi="宋体" w:cs="宋体"/>
          <w:sz w:val="22"/>
        </w:rPr>
        <w:t>2.</w:t>
      </w:r>
      <w:r>
        <w:rPr>
          <w:rFonts w:hint="eastAsia" w:ascii="宋体" w:hAnsi="宋体" w:cs="宋体"/>
          <w:sz w:val="22"/>
          <w:lang w:val="zh-CN"/>
        </w:rPr>
        <w:t>供方(乙方)在工作过程中接触到的需方(甲方)的任何资料、文件、数据(纸质版、电子版)，以及对为需方(甲方)服务形成的任何交付物。负有为甲方(甲方)保密的责任。未经需方(甲方)书面同意，供方(乙方)不得以任何方式向任何第三方提供或泄露。</w:t>
      </w:r>
    </w:p>
    <w:p w14:paraId="0A3258C0">
      <w:pPr>
        <w:widowControl/>
        <w:snapToGrid w:val="0"/>
        <w:spacing w:line="500" w:lineRule="exact"/>
        <w:ind w:firstLine="440" w:firstLineChars="200"/>
        <w:rPr>
          <w:rFonts w:ascii="宋体" w:hAnsi="宋体" w:cs="宋体"/>
          <w:sz w:val="22"/>
          <w:lang w:val="zh-CN"/>
        </w:rPr>
      </w:pPr>
      <w:r>
        <w:rPr>
          <w:rFonts w:hint="eastAsia" w:ascii="宋体" w:hAnsi="宋体" w:cs="宋体"/>
          <w:sz w:val="22"/>
        </w:rPr>
        <w:t>3</w:t>
      </w:r>
      <w:r>
        <w:rPr>
          <w:rFonts w:hint="eastAsia" w:ascii="宋体" w:hAnsi="宋体" w:cs="宋体"/>
          <w:sz w:val="22"/>
          <w:lang w:val="zh-CN"/>
        </w:rPr>
        <w:t>.甲方向乙方提供的任何资料、文件和信息，在乙方服务结束后，乙方均应及时归还甲方，以电子文档形式储存的资料、文件和信息应从自己的电脑等存储设备上永久删除。</w:t>
      </w:r>
    </w:p>
    <w:p w14:paraId="0CFE3FF1">
      <w:pPr>
        <w:widowControl/>
        <w:snapToGrid w:val="0"/>
        <w:spacing w:line="500" w:lineRule="exact"/>
        <w:ind w:firstLine="440" w:firstLineChars="200"/>
        <w:rPr>
          <w:rFonts w:ascii="宋体" w:hAnsi="宋体" w:cs="宋体"/>
          <w:sz w:val="22"/>
          <w:lang w:val="zh-CN"/>
        </w:rPr>
      </w:pPr>
      <w:r>
        <w:rPr>
          <w:rFonts w:hint="eastAsia" w:ascii="宋体" w:hAnsi="宋体" w:cs="宋体"/>
          <w:sz w:val="22"/>
        </w:rPr>
        <w:t>4</w:t>
      </w:r>
      <w:r>
        <w:rPr>
          <w:rFonts w:hint="eastAsia" w:ascii="宋体" w:hAnsi="宋体" w:cs="宋体"/>
          <w:sz w:val="22"/>
          <w:lang w:val="zh-CN"/>
        </w:rPr>
        <w:t>.如乙方人员违反上述保密规定，乙方应承担相应法律责任。</w:t>
      </w:r>
    </w:p>
    <w:p w14:paraId="72FDA270">
      <w:pPr>
        <w:widowControl/>
        <w:snapToGrid w:val="0"/>
        <w:spacing w:line="500" w:lineRule="exact"/>
        <w:ind w:firstLine="440" w:firstLineChars="200"/>
        <w:rPr>
          <w:rFonts w:ascii="宋体" w:hAnsi="宋体" w:cs="宋体"/>
          <w:sz w:val="22"/>
        </w:rPr>
      </w:pPr>
      <w:r>
        <w:rPr>
          <w:rFonts w:hint="eastAsia" w:ascii="宋体" w:hAnsi="宋体" w:cs="宋体"/>
          <w:sz w:val="22"/>
        </w:rPr>
        <w:t>5.本合同保密条款在本合同期满、解除或终止后仍然有效。</w:t>
      </w:r>
    </w:p>
    <w:p w14:paraId="09C7C986">
      <w:pPr>
        <w:pStyle w:val="20"/>
        <w:rPr>
          <w:sz w:val="22"/>
          <w:szCs w:val="22"/>
        </w:rPr>
      </w:pPr>
    </w:p>
    <w:p w14:paraId="00278335">
      <w:pPr>
        <w:numPr>
          <w:ilvl w:val="0"/>
          <w:numId w:val="13"/>
        </w:numPr>
        <w:outlineLvl w:val="1"/>
        <w:rPr>
          <w:rFonts w:ascii="宋体" w:hAnsi="宋体" w:cs="宋体"/>
          <w:b/>
          <w:bCs/>
          <w:sz w:val="22"/>
          <w:lang w:val="zh-CN"/>
        </w:rPr>
      </w:pPr>
      <w:r>
        <w:rPr>
          <w:rFonts w:hint="eastAsia" w:ascii="宋体" w:hAnsi="宋体" w:cs="宋体"/>
          <w:b/>
          <w:bCs/>
          <w:sz w:val="22"/>
        </w:rPr>
        <w:t xml:space="preserve">  </w:t>
      </w:r>
      <w:bookmarkStart w:id="78" w:name="_Toc30063"/>
      <w:bookmarkStart w:id="79" w:name="_Toc7997"/>
      <w:bookmarkStart w:id="80" w:name="_Toc18666"/>
      <w:bookmarkStart w:id="81" w:name="_Toc13204"/>
      <w:r>
        <w:rPr>
          <w:rFonts w:hint="eastAsia" w:ascii="宋体" w:hAnsi="宋体" w:cs="宋体"/>
          <w:b/>
          <w:bCs/>
          <w:kern w:val="0"/>
          <w:sz w:val="22"/>
        </w:rPr>
        <w:t>合同争议的解决方式</w:t>
      </w:r>
      <w:bookmarkEnd w:id="78"/>
      <w:bookmarkEnd w:id="79"/>
      <w:bookmarkEnd w:id="80"/>
      <w:bookmarkEnd w:id="81"/>
    </w:p>
    <w:p w14:paraId="6B0C63FF">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合同争议的解决方式：本合同在履行过程中发生的争议，由双方当事人协商解决；协商或调解不成的，依法向甲方所在地人民法院起诉。</w:t>
      </w:r>
    </w:p>
    <w:p w14:paraId="573F08E0">
      <w:pPr>
        <w:pStyle w:val="20"/>
        <w:rPr>
          <w:sz w:val="22"/>
          <w:szCs w:val="22"/>
          <w:lang w:val="zh-CN"/>
        </w:rPr>
      </w:pPr>
    </w:p>
    <w:p w14:paraId="59D0B163">
      <w:pPr>
        <w:numPr>
          <w:ilvl w:val="0"/>
          <w:numId w:val="13"/>
        </w:numPr>
        <w:outlineLvl w:val="1"/>
        <w:rPr>
          <w:rFonts w:ascii="宋体" w:hAnsi="宋体" w:cs="宋体"/>
          <w:b/>
          <w:bCs/>
          <w:sz w:val="22"/>
          <w:lang w:val="zh-CN"/>
        </w:rPr>
      </w:pPr>
      <w:r>
        <w:rPr>
          <w:rFonts w:hint="eastAsia" w:ascii="宋体" w:hAnsi="宋体" w:cs="宋体"/>
          <w:b/>
          <w:bCs/>
          <w:sz w:val="22"/>
        </w:rPr>
        <w:t xml:space="preserve">  </w:t>
      </w:r>
      <w:bookmarkStart w:id="82" w:name="_Toc1612"/>
      <w:bookmarkStart w:id="83" w:name="_Toc2773"/>
      <w:bookmarkStart w:id="84" w:name="_Toc10239"/>
      <w:bookmarkStart w:id="85" w:name="_Toc14629"/>
      <w:r>
        <w:rPr>
          <w:rFonts w:hint="eastAsia" w:ascii="宋体" w:hAnsi="宋体" w:cs="宋体"/>
          <w:b/>
          <w:bCs/>
          <w:kern w:val="0"/>
          <w:sz w:val="22"/>
        </w:rPr>
        <w:t>不可抗力</w:t>
      </w:r>
      <w:bookmarkEnd w:id="82"/>
      <w:bookmarkEnd w:id="83"/>
      <w:bookmarkEnd w:id="84"/>
      <w:bookmarkEnd w:id="85"/>
    </w:p>
    <w:p w14:paraId="1AB44DBD">
      <w:pPr>
        <w:widowControl/>
        <w:snapToGrid w:val="0"/>
        <w:spacing w:line="500" w:lineRule="exact"/>
        <w:ind w:firstLine="440" w:firstLineChars="200"/>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w:t>
      </w:r>
      <w:r>
        <w:rPr>
          <w:rFonts w:hint="eastAsia" w:ascii="宋体" w:hAnsi="宋体" w:cs="宋体"/>
          <w:sz w:val="22"/>
        </w:rPr>
        <w:t>.</w:t>
      </w:r>
      <w:r>
        <w:rPr>
          <w:rFonts w:hint="eastAsia" w:ascii="宋体" w:hAnsi="宋体" w:cs="宋体"/>
          <w:sz w:val="22"/>
          <w:lang w:val="zh-CN"/>
        </w:rPr>
        <w:t>由于地震、台风、水灾、战争、疫情以及其他不能预见并且对其发生和后果不能防止和避免的不可抗力事故，致使直接影响本合同无法履行或者不能正常履行时，遇有上述不可抗力事故的一方应立即将事故情况通知另一方，并应在合理期间内尽快提供事故详情及合同不能履行或部分不能履行或需要延期履行的理由的有效证明文件。</w:t>
      </w:r>
    </w:p>
    <w:p w14:paraId="1542391F">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2</w:t>
      </w:r>
      <w:r>
        <w:rPr>
          <w:rFonts w:hint="eastAsia" w:ascii="宋体" w:hAnsi="宋体" w:cs="宋体"/>
          <w:sz w:val="22"/>
        </w:rPr>
        <w:t>.</w:t>
      </w:r>
      <w:r>
        <w:rPr>
          <w:rFonts w:hint="eastAsia" w:ascii="宋体" w:hAnsi="宋体" w:cs="宋体"/>
          <w:sz w:val="22"/>
          <w:lang w:val="zh-CN"/>
        </w:rPr>
        <w:t>上述证明文件应有不可抗力事故发生地的公正机构出具；对由于不可抗力造成的损失，乙方不得提出赔偿要求；</w:t>
      </w:r>
    </w:p>
    <w:p w14:paraId="23460858">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3</w:t>
      </w:r>
      <w:r>
        <w:rPr>
          <w:rFonts w:hint="eastAsia" w:ascii="宋体" w:hAnsi="宋体" w:cs="宋体"/>
          <w:sz w:val="22"/>
        </w:rPr>
        <w:t>.</w:t>
      </w:r>
      <w:r>
        <w:rPr>
          <w:rFonts w:hint="eastAsia" w:ascii="宋体" w:hAnsi="宋体" w:cs="宋体"/>
          <w:sz w:val="22"/>
          <w:lang w:val="zh-CN"/>
        </w:rPr>
        <w:t>在不可抗力消失后，除非双方已经达成其他协议，否则受到了不可抗力的影响一方应立即采取措施，履行合同。</w:t>
      </w:r>
    </w:p>
    <w:p w14:paraId="55D2D374">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t>4</w:t>
      </w:r>
      <w:r>
        <w:rPr>
          <w:rFonts w:hint="eastAsia" w:ascii="宋体" w:hAnsi="宋体" w:cs="宋体"/>
          <w:sz w:val="22"/>
        </w:rPr>
        <w:t>.</w:t>
      </w:r>
      <w:r>
        <w:rPr>
          <w:rFonts w:hint="eastAsia" w:ascii="宋体" w:hAnsi="宋体" w:cs="宋体"/>
          <w:sz w:val="22"/>
          <w:lang w:val="zh-CN"/>
        </w:rPr>
        <w:t>如有特定情况需甲乙双方协同解决。</w:t>
      </w:r>
    </w:p>
    <w:p w14:paraId="06CE3A91">
      <w:pPr>
        <w:pStyle w:val="20"/>
        <w:rPr>
          <w:rFonts w:ascii="宋体" w:hAnsi="宋体" w:cs="宋体"/>
          <w:sz w:val="22"/>
          <w:szCs w:val="22"/>
          <w:lang w:val="zh-CN"/>
        </w:rPr>
      </w:pPr>
    </w:p>
    <w:p w14:paraId="27AFC3B4">
      <w:pPr>
        <w:numPr>
          <w:ilvl w:val="0"/>
          <w:numId w:val="13"/>
        </w:numPr>
        <w:outlineLvl w:val="1"/>
        <w:rPr>
          <w:rFonts w:ascii="宋体" w:hAnsi="宋体" w:cs="宋体"/>
          <w:b/>
          <w:bCs/>
          <w:sz w:val="22"/>
          <w:lang w:val="zh-CN"/>
        </w:rPr>
      </w:pPr>
      <w:bookmarkStart w:id="86" w:name="_Toc4454"/>
      <w:bookmarkStart w:id="87" w:name="_Toc22323"/>
      <w:bookmarkStart w:id="88" w:name="_Toc27274"/>
      <w:bookmarkStart w:id="89" w:name="_Toc1077"/>
      <w:r>
        <w:rPr>
          <w:rFonts w:hint="eastAsia" w:ascii="宋体" w:hAnsi="宋体" w:cs="宋体"/>
          <w:b/>
          <w:bCs/>
          <w:kern w:val="0"/>
          <w:sz w:val="22"/>
        </w:rPr>
        <w:t>合同生效及其他</w:t>
      </w:r>
      <w:bookmarkEnd w:id="86"/>
      <w:bookmarkEnd w:id="87"/>
      <w:bookmarkEnd w:id="88"/>
      <w:bookmarkEnd w:id="89"/>
    </w:p>
    <w:p w14:paraId="05BDE88B">
      <w:pPr>
        <w:widowControl/>
        <w:wordWrap w:val="0"/>
        <w:snapToGrid w:val="0"/>
        <w:spacing w:line="500" w:lineRule="exact"/>
        <w:ind w:firstLine="440" w:firstLineChars="200"/>
        <w:rPr>
          <w:rFonts w:ascii="宋体" w:hAnsi="宋体" w:cs="宋体"/>
          <w:kern w:val="0"/>
          <w:sz w:val="22"/>
        </w:rPr>
      </w:pPr>
      <w:r>
        <w:rPr>
          <w:rFonts w:hint="eastAsia" w:cs="宋体"/>
          <w:kern w:val="0"/>
          <w:sz w:val="22"/>
        </w:rPr>
        <w:t>1、</w:t>
      </w:r>
      <w:r>
        <w:rPr>
          <w:rFonts w:hint="eastAsia" w:ascii="宋体" w:hAnsi="宋体" w:cs="宋体"/>
          <w:kern w:val="0"/>
          <w:sz w:val="22"/>
        </w:rPr>
        <w:t>本合同自双方代表签署盖章起生效。</w:t>
      </w:r>
    </w:p>
    <w:p w14:paraId="290E899A">
      <w:pPr>
        <w:widowControl/>
        <w:wordWrap w:val="0"/>
        <w:snapToGrid w:val="0"/>
        <w:spacing w:line="500" w:lineRule="exact"/>
        <w:ind w:firstLine="440" w:firstLineChars="200"/>
        <w:rPr>
          <w:rFonts w:ascii="宋体" w:hAnsi="宋体" w:cs="宋体"/>
          <w:kern w:val="0"/>
          <w:sz w:val="22"/>
        </w:rPr>
      </w:pPr>
      <w:r>
        <w:rPr>
          <w:rFonts w:hint="eastAsia" w:ascii="宋体" w:hAnsi="宋体" w:cs="宋体"/>
          <w:kern w:val="0"/>
          <w:sz w:val="22"/>
        </w:rPr>
        <w:t>2、本合同一式四份，甲方贰份，乙方贰份，具有同等法律效力。</w:t>
      </w:r>
    </w:p>
    <w:p w14:paraId="117E3A86">
      <w:pPr>
        <w:widowControl/>
        <w:wordWrap w:val="0"/>
        <w:snapToGrid w:val="0"/>
        <w:spacing w:line="500" w:lineRule="exact"/>
        <w:ind w:firstLine="440" w:firstLineChars="200"/>
        <w:rPr>
          <w:rFonts w:ascii="宋体" w:hAnsi="宋体" w:cs="宋体"/>
          <w:kern w:val="0"/>
          <w:sz w:val="22"/>
        </w:rPr>
      </w:pPr>
      <w:r>
        <w:rPr>
          <w:rFonts w:hint="eastAsia" w:ascii="宋体" w:hAnsi="宋体" w:cs="宋体"/>
          <w:kern w:val="0"/>
          <w:sz w:val="22"/>
        </w:rPr>
        <w:t>3、合同未尽事宜，双方本着互相信任和谅解的原则，友好协商解决并签订补充协议。</w:t>
      </w:r>
    </w:p>
    <w:p w14:paraId="116DA94B">
      <w:pPr>
        <w:pStyle w:val="20"/>
        <w:rPr>
          <w:sz w:val="22"/>
          <w:szCs w:val="22"/>
        </w:rPr>
      </w:pPr>
    </w:p>
    <w:tbl>
      <w:tblPr>
        <w:tblStyle w:val="29"/>
        <w:tblpPr w:leftFromText="180" w:rightFromText="180" w:vertAnchor="text" w:horzAnchor="page" w:tblpXSpec="center" w:tblpY="210"/>
        <w:tblOverlap w:val="never"/>
        <w:tblW w:w="9900" w:type="dxa"/>
        <w:jc w:val="center"/>
        <w:tblLayout w:type="fixed"/>
        <w:tblCellMar>
          <w:top w:w="0" w:type="dxa"/>
          <w:left w:w="0" w:type="dxa"/>
          <w:bottom w:w="0" w:type="dxa"/>
          <w:right w:w="0" w:type="dxa"/>
        </w:tblCellMar>
      </w:tblPr>
      <w:tblGrid>
        <w:gridCol w:w="5292"/>
        <w:gridCol w:w="4608"/>
      </w:tblGrid>
      <w:tr w14:paraId="2348BEB2">
        <w:tblPrEx>
          <w:tblCellMar>
            <w:top w:w="0" w:type="dxa"/>
            <w:left w:w="0" w:type="dxa"/>
            <w:bottom w:w="0" w:type="dxa"/>
            <w:right w:w="0" w:type="dxa"/>
          </w:tblCellMar>
        </w:tblPrEx>
        <w:trPr>
          <w:trHeight w:val="459" w:hRule="atLeast"/>
          <w:jc w:val="center"/>
        </w:trPr>
        <w:tc>
          <w:tcPr>
            <w:tcW w:w="5292" w:type="dxa"/>
            <w:tcBorders>
              <w:top w:val="single" w:color="000000" w:sz="4" w:space="0"/>
              <w:left w:val="single" w:color="000000" w:sz="4" w:space="0"/>
              <w:bottom w:val="nil"/>
              <w:right w:val="single" w:color="000000" w:sz="4" w:space="0"/>
            </w:tcBorders>
          </w:tcPr>
          <w:p w14:paraId="0DBB0520">
            <w:pPr>
              <w:widowControl/>
              <w:snapToGrid w:val="0"/>
              <w:spacing w:line="500" w:lineRule="exact"/>
              <w:jc w:val="center"/>
              <w:rPr>
                <w:rFonts w:ascii="宋体" w:hAnsi="宋体" w:cs="宋体"/>
                <w:b/>
                <w:bCs/>
                <w:kern w:val="0"/>
                <w:sz w:val="22"/>
              </w:rPr>
            </w:pPr>
            <w:r>
              <w:rPr>
                <w:rFonts w:hint="eastAsia" w:ascii="宋体" w:hAnsi="宋体" w:cs="宋体"/>
                <w:b/>
                <w:bCs/>
                <w:kern w:val="0"/>
                <w:sz w:val="22"/>
              </w:rPr>
              <w:t>甲方</w:t>
            </w:r>
          </w:p>
        </w:tc>
        <w:tc>
          <w:tcPr>
            <w:tcW w:w="4608" w:type="dxa"/>
            <w:tcBorders>
              <w:top w:val="single" w:color="000000" w:sz="4" w:space="0"/>
              <w:left w:val="nil"/>
              <w:bottom w:val="nil"/>
              <w:right w:val="single" w:color="000000" w:sz="4" w:space="0"/>
            </w:tcBorders>
          </w:tcPr>
          <w:p w14:paraId="75A1D5A7">
            <w:pPr>
              <w:widowControl/>
              <w:spacing w:line="500" w:lineRule="exact"/>
              <w:jc w:val="center"/>
              <w:rPr>
                <w:rFonts w:ascii="宋体" w:hAnsi="宋体" w:cs="宋体"/>
                <w:b/>
                <w:bCs/>
                <w:kern w:val="0"/>
                <w:sz w:val="22"/>
              </w:rPr>
            </w:pPr>
            <w:r>
              <w:rPr>
                <w:rFonts w:hint="eastAsia" w:ascii="宋体" w:hAnsi="宋体" w:cs="宋体"/>
                <w:b/>
                <w:bCs/>
                <w:kern w:val="0"/>
                <w:sz w:val="22"/>
              </w:rPr>
              <w:t>乙方</w:t>
            </w:r>
          </w:p>
        </w:tc>
      </w:tr>
      <w:tr w14:paraId="49B1A148">
        <w:tblPrEx>
          <w:tblCellMar>
            <w:top w:w="0" w:type="dxa"/>
            <w:left w:w="0" w:type="dxa"/>
            <w:bottom w:w="0" w:type="dxa"/>
            <w:right w:w="0" w:type="dxa"/>
          </w:tblCellMar>
        </w:tblPrEx>
        <w:trPr>
          <w:trHeight w:val="90" w:hRule="atLeast"/>
          <w:jc w:val="center"/>
        </w:trPr>
        <w:tc>
          <w:tcPr>
            <w:tcW w:w="5292" w:type="dxa"/>
            <w:tcBorders>
              <w:top w:val="nil"/>
              <w:left w:val="single" w:color="000000" w:sz="4" w:space="0"/>
              <w:bottom w:val="single" w:color="000000" w:sz="4" w:space="0"/>
              <w:right w:val="single" w:color="000000" w:sz="4" w:space="0"/>
            </w:tcBorders>
          </w:tcPr>
          <w:p w14:paraId="06C6D127">
            <w:pPr>
              <w:widowControl/>
              <w:snapToGrid w:val="0"/>
              <w:spacing w:line="500" w:lineRule="exact"/>
              <w:jc w:val="left"/>
              <w:rPr>
                <w:rFonts w:ascii="宋体" w:hAnsi="宋体" w:cs="宋体"/>
                <w:kern w:val="0"/>
                <w:sz w:val="22"/>
              </w:rPr>
            </w:pPr>
          </w:p>
          <w:p w14:paraId="6FD041BB">
            <w:pPr>
              <w:widowControl/>
              <w:snapToGrid w:val="0"/>
              <w:spacing w:line="500" w:lineRule="exact"/>
              <w:jc w:val="left"/>
              <w:rPr>
                <w:rFonts w:hint="eastAsia" w:ascii="宋体" w:hAnsi="宋体" w:eastAsia="宋体" w:cs="宋体"/>
                <w:kern w:val="0"/>
                <w:sz w:val="22"/>
                <w:lang w:eastAsia="zh-CN"/>
              </w:rPr>
            </w:pPr>
            <w:r>
              <w:rPr>
                <w:rFonts w:hint="eastAsia" w:ascii="宋体" w:hAnsi="宋体" w:cs="宋体"/>
                <w:kern w:val="0"/>
                <w:sz w:val="22"/>
              </w:rPr>
              <w:t>甲方（章）：</w:t>
            </w:r>
            <w:r>
              <w:rPr>
                <w:rFonts w:hint="eastAsia" w:ascii="宋体" w:hAnsi="宋体" w:cs="宋体"/>
                <w:kern w:val="0"/>
                <w:sz w:val="22"/>
                <w:lang w:val="en-US" w:eastAsia="zh-CN"/>
              </w:rPr>
              <w:t xml:space="preserve"> </w:t>
            </w:r>
          </w:p>
          <w:p w14:paraId="067DD24C">
            <w:pPr>
              <w:widowControl/>
              <w:snapToGrid w:val="0"/>
              <w:spacing w:line="500" w:lineRule="exact"/>
              <w:jc w:val="left"/>
              <w:rPr>
                <w:rFonts w:ascii="宋体" w:hAnsi="宋体" w:cs="宋体"/>
                <w:kern w:val="0"/>
                <w:sz w:val="22"/>
              </w:rPr>
            </w:pPr>
          </w:p>
          <w:p w14:paraId="62436DFE">
            <w:pPr>
              <w:widowControl/>
              <w:snapToGrid w:val="0"/>
              <w:spacing w:line="500" w:lineRule="exact"/>
              <w:jc w:val="left"/>
              <w:rPr>
                <w:rFonts w:ascii="宋体" w:hAnsi="宋体" w:cs="宋体"/>
                <w:kern w:val="0"/>
                <w:sz w:val="22"/>
              </w:rPr>
            </w:pPr>
            <w:r>
              <w:rPr>
                <w:rFonts w:hint="eastAsia" w:ascii="宋体" w:hAnsi="宋体" w:cs="宋体"/>
                <w:kern w:val="0"/>
                <w:sz w:val="22"/>
              </w:rPr>
              <w:t>法定代表人：</w:t>
            </w:r>
          </w:p>
          <w:p w14:paraId="4B06C7A8">
            <w:pPr>
              <w:widowControl/>
              <w:snapToGrid w:val="0"/>
              <w:spacing w:line="500" w:lineRule="exact"/>
              <w:jc w:val="left"/>
              <w:rPr>
                <w:rFonts w:ascii="宋体" w:hAnsi="宋体" w:cs="宋体"/>
                <w:kern w:val="0"/>
                <w:sz w:val="22"/>
              </w:rPr>
            </w:pPr>
          </w:p>
          <w:p w14:paraId="307361FA">
            <w:pPr>
              <w:widowControl/>
              <w:snapToGrid w:val="0"/>
              <w:spacing w:line="500" w:lineRule="exact"/>
              <w:rPr>
                <w:rFonts w:ascii="宋体" w:hAnsi="宋体" w:cs="宋体"/>
                <w:kern w:val="0"/>
                <w:sz w:val="22"/>
              </w:rPr>
            </w:pPr>
            <w:r>
              <w:rPr>
                <w:rFonts w:hint="eastAsia" w:ascii="宋体" w:hAnsi="宋体" w:cs="宋体"/>
                <w:kern w:val="0"/>
                <w:sz w:val="22"/>
              </w:rPr>
              <w:t>开户银行：</w:t>
            </w:r>
          </w:p>
          <w:p w14:paraId="77211021">
            <w:pPr>
              <w:widowControl/>
              <w:snapToGrid w:val="0"/>
              <w:spacing w:line="500" w:lineRule="exact"/>
              <w:rPr>
                <w:rFonts w:ascii="宋体" w:hAnsi="宋体" w:cs="宋体"/>
                <w:kern w:val="0"/>
                <w:sz w:val="22"/>
              </w:rPr>
            </w:pPr>
            <w:r>
              <w:rPr>
                <w:rFonts w:hint="eastAsia" w:ascii="宋体" w:hAnsi="宋体" w:cs="宋体"/>
                <w:kern w:val="0"/>
                <w:sz w:val="22"/>
              </w:rPr>
              <w:t>银行账号：</w:t>
            </w:r>
          </w:p>
          <w:p w14:paraId="32BBF753">
            <w:pPr>
              <w:widowControl/>
              <w:snapToGrid w:val="0"/>
              <w:spacing w:line="500" w:lineRule="exact"/>
              <w:rPr>
                <w:rFonts w:ascii="宋体" w:hAnsi="宋体" w:cs="宋体"/>
                <w:kern w:val="0"/>
                <w:sz w:val="22"/>
              </w:rPr>
            </w:pPr>
            <w:r>
              <w:rPr>
                <w:rFonts w:hint="eastAsia" w:ascii="宋体" w:hAnsi="宋体" w:cs="宋体"/>
                <w:kern w:val="0"/>
                <w:sz w:val="22"/>
              </w:rPr>
              <w:t>单位地址：</w:t>
            </w:r>
          </w:p>
          <w:p w14:paraId="1C3F5204">
            <w:pPr>
              <w:widowControl/>
              <w:snapToGrid w:val="0"/>
              <w:spacing w:line="500" w:lineRule="exact"/>
              <w:rPr>
                <w:rFonts w:ascii="宋体" w:hAnsi="宋体" w:cs="宋体"/>
                <w:kern w:val="0"/>
                <w:sz w:val="22"/>
              </w:rPr>
            </w:pPr>
            <w:r>
              <w:rPr>
                <w:rFonts w:hint="eastAsia" w:ascii="宋体" w:hAnsi="宋体" w:cs="宋体"/>
                <w:kern w:val="0"/>
                <w:sz w:val="22"/>
              </w:rPr>
              <w:t>电话：</w:t>
            </w:r>
          </w:p>
          <w:p w14:paraId="79E91579">
            <w:pPr>
              <w:widowControl/>
              <w:spacing w:line="500" w:lineRule="exact"/>
              <w:jc w:val="left"/>
              <w:rPr>
                <w:rFonts w:ascii="宋体" w:hAnsi="宋体" w:cs="宋体"/>
                <w:kern w:val="0"/>
                <w:sz w:val="22"/>
              </w:rPr>
            </w:pPr>
          </w:p>
          <w:p w14:paraId="18D29507">
            <w:pPr>
              <w:widowControl/>
              <w:spacing w:line="500" w:lineRule="exact"/>
              <w:jc w:val="left"/>
              <w:rPr>
                <w:rFonts w:ascii="宋体" w:hAnsi="宋体" w:cs="宋体"/>
                <w:kern w:val="0"/>
                <w:sz w:val="22"/>
              </w:rPr>
            </w:pPr>
            <w:r>
              <w:rPr>
                <w:rFonts w:hint="eastAsia" w:ascii="宋体" w:hAnsi="宋体" w:cs="宋体"/>
                <w:kern w:val="0"/>
                <w:sz w:val="22"/>
              </w:rPr>
              <w:t>签订日期：</w:t>
            </w:r>
            <w:r>
              <w:rPr>
                <w:rFonts w:hint="eastAsia" w:cs="宋体"/>
                <w:kern w:val="0"/>
                <w:sz w:val="22"/>
              </w:rPr>
              <w:t xml:space="preserve"> </w:t>
            </w:r>
            <w:r>
              <w:rPr>
                <w:rFonts w:hint="eastAsia" w:ascii="宋体" w:hAnsi="宋体" w:cs="宋体"/>
                <w:kern w:val="0"/>
                <w:sz w:val="22"/>
              </w:rPr>
              <w:t>年</w:t>
            </w:r>
            <w:r>
              <w:rPr>
                <w:rFonts w:hint="eastAsia" w:cs="宋体"/>
                <w:kern w:val="0"/>
                <w:sz w:val="22"/>
              </w:rPr>
              <w:t xml:space="preserve">  </w:t>
            </w:r>
            <w:r>
              <w:rPr>
                <w:rFonts w:hint="eastAsia" w:ascii="宋体" w:hAnsi="宋体" w:cs="宋体"/>
                <w:kern w:val="0"/>
                <w:sz w:val="22"/>
              </w:rPr>
              <w:t>月  日</w:t>
            </w:r>
          </w:p>
          <w:p w14:paraId="67010EDF">
            <w:pPr>
              <w:widowControl/>
              <w:snapToGrid w:val="0"/>
              <w:spacing w:line="500" w:lineRule="exact"/>
              <w:jc w:val="left"/>
              <w:rPr>
                <w:rFonts w:ascii="宋体" w:hAnsi="宋体" w:cs="宋体"/>
                <w:kern w:val="0"/>
                <w:sz w:val="22"/>
              </w:rPr>
            </w:pPr>
          </w:p>
        </w:tc>
        <w:tc>
          <w:tcPr>
            <w:tcW w:w="4608" w:type="dxa"/>
            <w:tcBorders>
              <w:top w:val="nil"/>
              <w:left w:val="nil"/>
              <w:bottom w:val="single" w:color="000000" w:sz="4" w:space="0"/>
              <w:right w:val="single" w:color="000000" w:sz="4" w:space="0"/>
            </w:tcBorders>
          </w:tcPr>
          <w:p w14:paraId="2DDF9C3A">
            <w:pPr>
              <w:widowControl/>
              <w:spacing w:line="500" w:lineRule="exact"/>
              <w:jc w:val="left"/>
              <w:rPr>
                <w:rFonts w:ascii="宋体" w:hAnsi="宋体" w:cs="宋体"/>
                <w:kern w:val="0"/>
                <w:sz w:val="22"/>
              </w:rPr>
            </w:pPr>
          </w:p>
          <w:p w14:paraId="2723BA7A">
            <w:pPr>
              <w:widowControl/>
              <w:spacing w:line="500" w:lineRule="exact"/>
              <w:jc w:val="left"/>
              <w:rPr>
                <w:rFonts w:ascii="宋体" w:hAnsi="宋体" w:cs="宋体"/>
                <w:kern w:val="0"/>
                <w:sz w:val="22"/>
              </w:rPr>
            </w:pPr>
            <w:r>
              <w:rPr>
                <w:rFonts w:hint="eastAsia" w:ascii="宋体" w:hAnsi="宋体" w:cs="宋体"/>
                <w:kern w:val="0"/>
                <w:sz w:val="22"/>
              </w:rPr>
              <w:t>乙方（章）：</w:t>
            </w:r>
          </w:p>
          <w:p w14:paraId="4C676B24">
            <w:pPr>
              <w:widowControl/>
              <w:snapToGrid w:val="0"/>
              <w:spacing w:line="500" w:lineRule="exact"/>
              <w:jc w:val="left"/>
              <w:rPr>
                <w:rFonts w:ascii="宋体" w:hAnsi="宋体" w:cs="宋体"/>
                <w:kern w:val="0"/>
                <w:sz w:val="22"/>
              </w:rPr>
            </w:pPr>
          </w:p>
          <w:p w14:paraId="69DC51EA">
            <w:pPr>
              <w:widowControl/>
              <w:snapToGrid w:val="0"/>
              <w:spacing w:line="500" w:lineRule="exact"/>
              <w:jc w:val="left"/>
              <w:rPr>
                <w:rFonts w:ascii="宋体" w:hAnsi="宋体" w:cs="宋体"/>
                <w:kern w:val="0"/>
                <w:sz w:val="22"/>
              </w:rPr>
            </w:pPr>
            <w:r>
              <w:rPr>
                <w:rFonts w:hint="eastAsia" w:ascii="宋体" w:hAnsi="宋体" w:cs="宋体"/>
                <w:kern w:val="0"/>
                <w:sz w:val="22"/>
              </w:rPr>
              <w:t>法定代表人：</w:t>
            </w:r>
          </w:p>
          <w:p w14:paraId="02B763B9">
            <w:pPr>
              <w:widowControl/>
              <w:snapToGrid w:val="0"/>
              <w:spacing w:line="500" w:lineRule="exact"/>
              <w:jc w:val="left"/>
              <w:rPr>
                <w:rFonts w:ascii="宋体" w:hAnsi="宋体" w:cs="宋体"/>
                <w:kern w:val="0"/>
                <w:sz w:val="22"/>
              </w:rPr>
            </w:pPr>
          </w:p>
          <w:p w14:paraId="7BFB1364">
            <w:pPr>
              <w:widowControl/>
              <w:snapToGrid w:val="0"/>
              <w:spacing w:line="500" w:lineRule="exact"/>
              <w:rPr>
                <w:rFonts w:ascii="宋体" w:hAnsi="宋体" w:cs="宋体"/>
                <w:color w:val="2A2F35"/>
                <w:sz w:val="22"/>
              </w:rPr>
            </w:pPr>
            <w:r>
              <w:rPr>
                <w:rFonts w:hint="eastAsia" w:ascii="宋体" w:hAnsi="宋体" w:cs="宋体"/>
                <w:color w:val="2A2F35"/>
                <w:sz w:val="22"/>
              </w:rPr>
              <w:t>开户银行：</w:t>
            </w:r>
          </w:p>
          <w:p w14:paraId="4125A17B">
            <w:pPr>
              <w:widowControl/>
              <w:snapToGrid w:val="0"/>
              <w:spacing w:line="500" w:lineRule="exact"/>
              <w:rPr>
                <w:rFonts w:ascii="宋体" w:hAnsi="宋体" w:cs="宋体"/>
                <w:color w:val="2A2F35"/>
                <w:sz w:val="22"/>
              </w:rPr>
            </w:pPr>
            <w:r>
              <w:rPr>
                <w:rFonts w:hint="eastAsia" w:ascii="宋体" w:hAnsi="宋体" w:cs="宋体"/>
                <w:color w:val="2A2F35"/>
                <w:sz w:val="22"/>
              </w:rPr>
              <w:t>银行账号：</w:t>
            </w:r>
          </w:p>
          <w:p w14:paraId="3FEFC090">
            <w:pPr>
              <w:widowControl/>
              <w:snapToGrid w:val="0"/>
              <w:spacing w:line="500" w:lineRule="exact"/>
              <w:rPr>
                <w:rFonts w:ascii="宋体" w:hAnsi="宋体" w:cs="宋体"/>
                <w:color w:val="2A2F35"/>
                <w:sz w:val="22"/>
              </w:rPr>
            </w:pPr>
            <w:r>
              <w:rPr>
                <w:rFonts w:hint="eastAsia" w:ascii="宋体" w:hAnsi="宋体" w:cs="宋体"/>
                <w:color w:val="2A2F35"/>
                <w:sz w:val="22"/>
              </w:rPr>
              <w:t xml:space="preserve">单位地址： </w:t>
            </w:r>
          </w:p>
          <w:p w14:paraId="563A5D99">
            <w:pPr>
              <w:widowControl/>
              <w:snapToGrid w:val="0"/>
              <w:spacing w:line="500" w:lineRule="exact"/>
              <w:rPr>
                <w:rFonts w:ascii="宋体" w:hAnsi="宋体" w:cs="宋体"/>
                <w:color w:val="2A2F35"/>
                <w:sz w:val="22"/>
              </w:rPr>
            </w:pPr>
            <w:r>
              <w:rPr>
                <w:rFonts w:hint="eastAsia" w:ascii="宋体" w:hAnsi="宋体" w:cs="宋体"/>
                <w:color w:val="2A2F35"/>
                <w:sz w:val="22"/>
              </w:rPr>
              <w:t>电话：</w:t>
            </w:r>
          </w:p>
          <w:p w14:paraId="42499E16">
            <w:pPr>
              <w:widowControl/>
              <w:snapToGrid w:val="0"/>
              <w:spacing w:line="500" w:lineRule="exact"/>
              <w:rPr>
                <w:rFonts w:ascii="宋体" w:hAnsi="宋体" w:cs="宋体"/>
                <w:sz w:val="22"/>
              </w:rPr>
            </w:pPr>
            <w:r>
              <w:rPr>
                <w:rFonts w:hint="eastAsia" w:ascii="宋体" w:hAnsi="宋体" w:cs="宋体"/>
                <w:color w:val="2A2F35"/>
                <w:sz w:val="22"/>
              </w:rPr>
              <w:t>纳税人识别号：</w:t>
            </w:r>
          </w:p>
          <w:p w14:paraId="7F16B510">
            <w:pPr>
              <w:widowControl/>
              <w:spacing w:line="500" w:lineRule="exact"/>
              <w:jc w:val="left"/>
              <w:rPr>
                <w:rFonts w:ascii="宋体" w:hAnsi="宋体" w:cs="宋体"/>
                <w:kern w:val="0"/>
                <w:sz w:val="22"/>
              </w:rPr>
            </w:pPr>
            <w:r>
              <w:rPr>
                <w:rFonts w:hint="eastAsia" w:ascii="宋体" w:hAnsi="宋体" w:cs="宋体"/>
                <w:kern w:val="0"/>
                <w:sz w:val="22"/>
              </w:rPr>
              <w:t>签订日期：</w:t>
            </w:r>
            <w:r>
              <w:rPr>
                <w:rFonts w:hint="eastAsia" w:cs="宋体"/>
                <w:kern w:val="0"/>
                <w:sz w:val="22"/>
              </w:rPr>
              <w:t xml:space="preserve"> </w:t>
            </w:r>
            <w:r>
              <w:rPr>
                <w:rFonts w:hint="eastAsia" w:ascii="宋体" w:hAnsi="宋体" w:cs="宋体"/>
                <w:kern w:val="0"/>
                <w:sz w:val="22"/>
              </w:rPr>
              <w:t>年</w:t>
            </w:r>
            <w:r>
              <w:rPr>
                <w:rFonts w:hint="eastAsia" w:cs="宋体"/>
                <w:kern w:val="0"/>
                <w:sz w:val="22"/>
              </w:rPr>
              <w:t xml:space="preserve">  </w:t>
            </w:r>
            <w:r>
              <w:rPr>
                <w:rFonts w:hint="eastAsia" w:ascii="宋体" w:hAnsi="宋体" w:cs="宋体"/>
                <w:kern w:val="0"/>
                <w:sz w:val="22"/>
              </w:rPr>
              <w:t>月  日</w:t>
            </w:r>
          </w:p>
        </w:tc>
      </w:tr>
    </w:tbl>
    <w:p w14:paraId="5F5AB776">
      <w:pPr>
        <w:pStyle w:val="20"/>
        <w:rPr>
          <w:lang w:val="zh-CN"/>
        </w:rPr>
      </w:pPr>
    </w:p>
    <w:p w14:paraId="5A0CA0A8">
      <w:pPr>
        <w:pStyle w:val="20"/>
        <w:rPr>
          <w:rFonts w:ascii="宋体" w:hAnsi="宋体" w:cs="宋体"/>
          <w:szCs w:val="24"/>
          <w:lang w:val="zh-CN"/>
        </w:rPr>
      </w:pPr>
      <w:r>
        <w:rPr>
          <w:rFonts w:hint="eastAsia" w:ascii="宋体" w:hAnsi="宋体" w:cs="宋体"/>
          <w:b/>
          <w:bCs/>
          <w:sz w:val="22"/>
          <w:szCs w:val="22"/>
        </w:rPr>
        <w:t xml:space="preserve"> </w:t>
      </w:r>
    </w:p>
    <w:p w14:paraId="4358F060">
      <w:pPr>
        <w:pStyle w:val="20"/>
        <w:rPr>
          <w:rFonts w:ascii="宋体" w:hAnsi="宋体" w:cs="宋体"/>
          <w:szCs w:val="24"/>
          <w:lang w:val="zh-CN"/>
        </w:rPr>
      </w:pPr>
    </w:p>
    <w:p w14:paraId="23577BD6">
      <w:pPr>
        <w:pStyle w:val="20"/>
        <w:rPr>
          <w:rFonts w:ascii="宋体" w:hAnsi="宋体" w:cs="宋体"/>
          <w:szCs w:val="24"/>
          <w:lang w:val="zh-CN"/>
        </w:rPr>
      </w:pPr>
    </w:p>
    <w:p w14:paraId="168C2CA7">
      <w:pPr>
        <w:pStyle w:val="20"/>
        <w:rPr>
          <w:rFonts w:ascii="宋体" w:hAnsi="宋体" w:cs="宋体"/>
          <w:szCs w:val="24"/>
        </w:rPr>
      </w:pPr>
    </w:p>
    <w:p w14:paraId="3674E583">
      <w:pPr>
        <w:widowControl/>
        <w:snapToGrid w:val="0"/>
        <w:spacing w:line="500" w:lineRule="exact"/>
        <w:ind w:firstLine="440" w:firstLineChars="200"/>
        <w:rPr>
          <w:rFonts w:ascii="宋体" w:hAnsi="宋体" w:cs="宋体"/>
          <w:sz w:val="22"/>
          <w:lang w:val="zh-CN"/>
        </w:rPr>
      </w:pPr>
      <w:r>
        <w:rPr>
          <w:rFonts w:hint="eastAsia" w:ascii="宋体" w:hAnsi="宋体" w:cs="宋体"/>
          <w:sz w:val="22"/>
          <w:lang w:val="zh-CN"/>
        </w:rPr>
        <w:br w:type="page"/>
      </w:r>
    </w:p>
    <w:p w14:paraId="4DA5C7D2">
      <w:pPr>
        <w:pStyle w:val="20"/>
      </w:pPr>
    </w:p>
    <w:p w14:paraId="710C2B31"/>
    <w:p w14:paraId="216D7DAB"/>
    <w:p w14:paraId="0629F475">
      <w:pPr>
        <w:pStyle w:val="5"/>
        <w:rPr>
          <w:lang w:val="zh-CN"/>
        </w:rPr>
      </w:pPr>
      <w:bookmarkStart w:id="90" w:name="_Toc26527"/>
      <w:bookmarkStart w:id="91" w:name="_Toc28677"/>
      <w:r>
        <w:rPr>
          <w:rFonts w:hint="eastAsia"/>
        </w:rPr>
        <w:t>第五章  磋商响应文件格式</w:t>
      </w:r>
      <w:bookmarkEnd w:id="52"/>
      <w:bookmarkEnd w:id="53"/>
      <w:bookmarkEnd w:id="90"/>
      <w:bookmarkEnd w:id="91"/>
    </w:p>
    <w:p w14:paraId="6BBEEA66">
      <w:pPr>
        <w:widowControl/>
        <w:jc w:val="left"/>
        <w:rPr>
          <w:rFonts w:ascii="宋体" w:hAnsi="宋体" w:cs="宋体"/>
          <w:kern w:val="0"/>
          <w:sz w:val="40"/>
          <w:szCs w:val="40"/>
        </w:rPr>
      </w:pPr>
      <w:r>
        <w:rPr>
          <w:rFonts w:ascii="宋体" w:hAnsi="宋体" w:cs="宋体"/>
          <w:b/>
          <w:sz w:val="40"/>
          <w:szCs w:val="40"/>
        </w:rPr>
        <w:br w:type="page"/>
      </w:r>
    </w:p>
    <w:p w14:paraId="098EB7AF">
      <w:pPr>
        <w:jc w:val="right"/>
        <w:rPr>
          <w:rFonts w:asciiTheme="minorEastAsia" w:hAnsiTheme="minorEastAsia" w:eastAsiaTheme="minorEastAsia"/>
          <w:sz w:val="48"/>
          <w:szCs w:val="48"/>
        </w:rPr>
      </w:pPr>
      <w:r>
        <w:rPr>
          <w:rFonts w:hint="eastAsia" w:asciiTheme="minorEastAsia" w:hAnsiTheme="minorEastAsia" w:eastAsiaTheme="minorEastAsia"/>
          <w:sz w:val="48"/>
          <w:szCs w:val="48"/>
        </w:rPr>
        <w:t>正/副本</w:t>
      </w:r>
    </w:p>
    <w:p w14:paraId="6A0F68D0">
      <w:pPr>
        <w:pStyle w:val="28"/>
        <w:ind w:firstLine="480"/>
      </w:pPr>
    </w:p>
    <w:p w14:paraId="6940D326">
      <w:pPr>
        <w:pStyle w:val="28"/>
        <w:ind w:firstLine="480"/>
      </w:pPr>
    </w:p>
    <w:p w14:paraId="0737C778">
      <w:pPr>
        <w:jc w:val="center"/>
        <w:rPr>
          <w:rFonts w:asciiTheme="minorEastAsia" w:hAnsiTheme="minorEastAsia" w:eastAsiaTheme="minorEastAsia"/>
          <w:sz w:val="48"/>
          <w:szCs w:val="48"/>
        </w:rPr>
      </w:pPr>
      <w:r>
        <w:rPr>
          <w:rFonts w:hint="eastAsia" w:asciiTheme="minorEastAsia" w:hAnsiTheme="minorEastAsia" w:eastAsiaTheme="minorEastAsia"/>
          <w:sz w:val="48"/>
          <w:szCs w:val="48"/>
        </w:rPr>
        <w:t>（项目名称）</w:t>
      </w:r>
    </w:p>
    <w:p w14:paraId="1EFADCBE">
      <w:pPr>
        <w:pStyle w:val="28"/>
        <w:ind w:firstLine="960"/>
        <w:rPr>
          <w:rFonts w:asciiTheme="minorEastAsia" w:hAnsiTheme="minorEastAsia" w:eastAsiaTheme="minorEastAsia"/>
          <w:sz w:val="48"/>
          <w:szCs w:val="48"/>
        </w:rPr>
      </w:pPr>
    </w:p>
    <w:p w14:paraId="78697A6E">
      <w:pPr>
        <w:pStyle w:val="28"/>
        <w:ind w:firstLine="960"/>
        <w:rPr>
          <w:rFonts w:asciiTheme="minorEastAsia" w:hAnsiTheme="minorEastAsia" w:eastAsiaTheme="minorEastAsia"/>
          <w:sz w:val="48"/>
          <w:szCs w:val="48"/>
        </w:rPr>
      </w:pPr>
    </w:p>
    <w:p w14:paraId="2F74B2BB">
      <w:pPr>
        <w:spacing w:before="240" w:beforeLines="10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响  应  文  件</w:t>
      </w:r>
    </w:p>
    <w:p w14:paraId="42492548">
      <w:pPr>
        <w:jc w:val="center"/>
        <w:rPr>
          <w:rFonts w:asciiTheme="minorEastAsia" w:hAnsiTheme="minorEastAsia" w:eastAsiaTheme="minorEastAsia"/>
          <w:sz w:val="32"/>
          <w:szCs w:val="32"/>
        </w:rPr>
      </w:pPr>
    </w:p>
    <w:p w14:paraId="0C24D9B8">
      <w:pPr>
        <w:jc w:val="center"/>
        <w:rPr>
          <w:rFonts w:asciiTheme="minorEastAsia" w:hAnsiTheme="minorEastAsia" w:eastAsiaTheme="minorEastAsia"/>
          <w:sz w:val="32"/>
          <w:szCs w:val="32"/>
        </w:rPr>
      </w:pPr>
    </w:p>
    <w:p w14:paraId="6FF98A33">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项目编号：</w:t>
      </w:r>
    </w:p>
    <w:p w14:paraId="48B8F9EB">
      <w:pPr>
        <w:jc w:val="center"/>
        <w:rPr>
          <w:rFonts w:asciiTheme="minorEastAsia" w:hAnsiTheme="minorEastAsia" w:eastAsiaTheme="minorEastAsia"/>
          <w:sz w:val="32"/>
          <w:szCs w:val="32"/>
        </w:rPr>
      </w:pPr>
    </w:p>
    <w:p w14:paraId="15198240">
      <w:pPr>
        <w:jc w:val="center"/>
        <w:rPr>
          <w:rFonts w:asciiTheme="minorEastAsia" w:hAnsiTheme="minorEastAsia" w:eastAsiaTheme="minorEastAsia"/>
          <w:sz w:val="32"/>
          <w:szCs w:val="32"/>
        </w:rPr>
      </w:pPr>
    </w:p>
    <w:p w14:paraId="4F125BBE">
      <w:pPr>
        <w:jc w:val="center"/>
        <w:rPr>
          <w:rFonts w:asciiTheme="minorEastAsia" w:hAnsiTheme="minorEastAsia" w:eastAsiaTheme="minorEastAsia"/>
          <w:sz w:val="32"/>
          <w:szCs w:val="32"/>
        </w:rPr>
      </w:pPr>
    </w:p>
    <w:p w14:paraId="7CBD4E00">
      <w:pPr>
        <w:jc w:val="center"/>
        <w:rPr>
          <w:rFonts w:asciiTheme="minorEastAsia" w:hAnsiTheme="minorEastAsia" w:eastAsiaTheme="minorEastAsia"/>
          <w:sz w:val="32"/>
          <w:szCs w:val="32"/>
        </w:rPr>
      </w:pPr>
    </w:p>
    <w:p w14:paraId="33353548">
      <w:pPr>
        <w:pStyle w:val="3"/>
      </w:pPr>
    </w:p>
    <w:p w14:paraId="55D87E7A">
      <w:pPr>
        <w:pStyle w:val="3"/>
      </w:pPr>
    </w:p>
    <w:p w14:paraId="19613407">
      <w:pPr>
        <w:pStyle w:val="3"/>
      </w:pPr>
    </w:p>
    <w:p w14:paraId="0A067347">
      <w:pPr>
        <w:pStyle w:val="3"/>
      </w:pPr>
    </w:p>
    <w:p w14:paraId="66A6AD30">
      <w:pPr>
        <w:pStyle w:val="3"/>
      </w:pPr>
    </w:p>
    <w:p w14:paraId="2BE15FBD">
      <w:pPr>
        <w:pStyle w:val="3"/>
      </w:pPr>
    </w:p>
    <w:p w14:paraId="1E73ADE1">
      <w:pPr>
        <w:pStyle w:val="3"/>
      </w:pPr>
    </w:p>
    <w:p w14:paraId="5ECD6858">
      <w:pPr>
        <w:pStyle w:val="3"/>
      </w:pPr>
    </w:p>
    <w:p w14:paraId="3D173B8F">
      <w:pPr>
        <w:jc w:val="center"/>
        <w:rPr>
          <w:rFonts w:asciiTheme="minorEastAsia" w:hAnsiTheme="minorEastAsia" w:eastAsiaTheme="minorEastAsia"/>
          <w:sz w:val="32"/>
          <w:szCs w:val="32"/>
        </w:rPr>
      </w:pPr>
    </w:p>
    <w:p w14:paraId="44887192">
      <w:pPr>
        <w:jc w:val="center"/>
        <w:rPr>
          <w:rFonts w:asciiTheme="minorEastAsia" w:hAnsiTheme="minorEastAsia" w:eastAsiaTheme="minorEastAsia"/>
          <w:sz w:val="32"/>
          <w:szCs w:val="32"/>
        </w:rPr>
      </w:pPr>
    </w:p>
    <w:p w14:paraId="34759C81">
      <w:pPr>
        <w:spacing w:line="48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供应商：</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（盖单位章）</w:t>
      </w:r>
    </w:p>
    <w:p w14:paraId="74EF7158">
      <w:pPr>
        <w:pStyle w:val="28"/>
        <w:ind w:firstLine="560"/>
        <w:rPr>
          <w:rFonts w:asciiTheme="minorEastAsia" w:hAnsiTheme="minorEastAsia" w:eastAsiaTheme="minorEastAsia"/>
          <w:sz w:val="28"/>
          <w:szCs w:val="28"/>
        </w:rPr>
      </w:pPr>
    </w:p>
    <w:p w14:paraId="6E462D26">
      <w:pPr>
        <w:pStyle w:val="28"/>
        <w:ind w:firstLine="560"/>
        <w:rPr>
          <w:rFonts w:asciiTheme="minorEastAsia" w:hAnsiTheme="minorEastAsia" w:eastAsiaTheme="minorEastAsia"/>
          <w:sz w:val="28"/>
          <w:szCs w:val="28"/>
        </w:rPr>
      </w:pPr>
    </w:p>
    <w:p w14:paraId="2CF84285">
      <w:pPr>
        <w:spacing w:line="48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法定代表人或其委托代理人：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（签字）</w:t>
      </w:r>
    </w:p>
    <w:p w14:paraId="7E5D35BA">
      <w:pPr>
        <w:jc w:val="center"/>
        <w:rPr>
          <w:rFonts w:asciiTheme="minorEastAsia" w:hAnsiTheme="minorEastAsia" w:eastAsiaTheme="minorEastAsia"/>
          <w:sz w:val="28"/>
          <w:szCs w:val="28"/>
        </w:rPr>
      </w:pPr>
    </w:p>
    <w:p w14:paraId="51B25740">
      <w:pPr>
        <w:jc w:val="center"/>
        <w:rPr>
          <w:rFonts w:asciiTheme="minorEastAsia" w:hAnsiTheme="minorEastAsia" w:eastAsiaTheme="minorEastAsia"/>
          <w:sz w:val="28"/>
          <w:szCs w:val="28"/>
        </w:rPr>
      </w:pPr>
    </w:p>
    <w:p w14:paraId="43177259">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年月日</w:t>
      </w:r>
    </w:p>
    <w:p w14:paraId="50671B24">
      <w:pPr>
        <w:pStyle w:val="27"/>
        <w:spacing w:line="360" w:lineRule="auto"/>
        <w:jc w:val="both"/>
        <w:outlineLvl w:val="9"/>
        <w:rPr>
          <w:rFonts w:ascii="宋体" w:hAnsi="宋体" w:cs="宋体"/>
          <w:b w:val="0"/>
          <w:sz w:val="40"/>
          <w:szCs w:val="40"/>
        </w:rPr>
      </w:pPr>
      <w:r>
        <w:rPr>
          <w:rFonts w:asciiTheme="minorEastAsia" w:hAnsiTheme="minorEastAsia" w:eastAsiaTheme="minorEastAsia"/>
          <w:sz w:val="28"/>
          <w:szCs w:val="28"/>
        </w:rPr>
        <w:br w:type="page"/>
      </w:r>
    </w:p>
    <w:p w14:paraId="70CA44F6">
      <w:pPr>
        <w:pStyle w:val="6"/>
        <w:jc w:val="center"/>
        <w:rPr>
          <w:rFonts w:ascii="宋体" w:hAnsi="宋体" w:cs="宋体"/>
        </w:rPr>
      </w:pPr>
      <w:bookmarkStart w:id="92" w:name="_Toc57193496"/>
      <w:bookmarkStart w:id="93" w:name="_Toc30951"/>
      <w:bookmarkStart w:id="94" w:name="_Toc12996"/>
      <w:bookmarkStart w:id="95" w:name="_Toc15158"/>
      <w:bookmarkStart w:id="96" w:name="_Toc57193686"/>
      <w:bookmarkStart w:id="97" w:name="_Toc28823"/>
      <w:bookmarkStart w:id="98" w:name="_Toc192055360"/>
      <w:r>
        <w:rPr>
          <w:rFonts w:hint="eastAsia"/>
        </w:rPr>
        <w:t>目     录</w:t>
      </w:r>
      <w:bookmarkEnd w:id="92"/>
      <w:bookmarkEnd w:id="93"/>
      <w:bookmarkEnd w:id="94"/>
      <w:bookmarkEnd w:id="95"/>
      <w:bookmarkEnd w:id="96"/>
      <w:bookmarkEnd w:id="97"/>
    </w:p>
    <w:p w14:paraId="20C5C47B">
      <w:pPr>
        <w:spacing w:line="315" w:lineRule="auto"/>
        <w:jc w:val="center"/>
        <w:rPr>
          <w:rFonts w:ascii="宋体" w:hAnsi="宋体" w:cs="宋体"/>
          <w:szCs w:val="21"/>
        </w:rPr>
      </w:pPr>
      <w:r>
        <w:rPr>
          <w:rFonts w:hint="eastAsia" w:ascii="宋体" w:hAnsi="宋体" w:cs="宋体"/>
          <w:szCs w:val="21"/>
        </w:rPr>
        <w:t>（自行编制页码）</w:t>
      </w:r>
    </w:p>
    <w:p w14:paraId="207F0BCF">
      <w:pPr>
        <w:spacing w:line="315" w:lineRule="auto"/>
        <w:ind w:firstLine="525" w:firstLineChars="250"/>
        <w:rPr>
          <w:rFonts w:ascii="宋体" w:hAnsi="宋体" w:cs="宋体"/>
          <w:szCs w:val="21"/>
        </w:rPr>
      </w:pPr>
      <w:r>
        <w:rPr>
          <w:rFonts w:hint="eastAsia" w:ascii="宋体" w:hAnsi="宋体" w:cs="宋体"/>
          <w:szCs w:val="21"/>
        </w:rPr>
        <w:t>一、磋商响应函</w:t>
      </w:r>
    </w:p>
    <w:p w14:paraId="4E114132">
      <w:pPr>
        <w:spacing w:line="315" w:lineRule="auto"/>
        <w:ind w:firstLine="420" w:firstLineChars="200"/>
        <w:rPr>
          <w:rFonts w:ascii="宋体" w:hAnsi="宋体" w:cs="宋体"/>
          <w:szCs w:val="21"/>
        </w:rPr>
      </w:pPr>
      <w:r>
        <w:rPr>
          <w:rFonts w:hint="eastAsia" w:ascii="宋体" w:hAnsi="宋体" w:cs="宋体"/>
          <w:szCs w:val="21"/>
        </w:rPr>
        <w:t xml:space="preserve"> 二、法定代表人身份证明书及法定代表人授权委托书</w:t>
      </w:r>
    </w:p>
    <w:p w14:paraId="07D7EE67">
      <w:pPr>
        <w:spacing w:line="315" w:lineRule="auto"/>
        <w:ind w:firstLine="525" w:firstLineChars="250"/>
        <w:rPr>
          <w:rFonts w:ascii="宋体" w:hAnsi="宋体" w:cs="宋体"/>
          <w:szCs w:val="21"/>
        </w:rPr>
      </w:pPr>
      <w:r>
        <w:rPr>
          <w:rFonts w:hint="eastAsia" w:ascii="宋体" w:hAnsi="宋体" w:cs="宋体"/>
          <w:szCs w:val="21"/>
        </w:rPr>
        <w:t>三、磋商报价函</w:t>
      </w:r>
    </w:p>
    <w:p w14:paraId="56F7D71B">
      <w:pPr>
        <w:spacing w:line="315" w:lineRule="auto"/>
        <w:ind w:firstLine="525" w:firstLineChars="250"/>
        <w:rPr>
          <w:rFonts w:ascii="宋体" w:hAnsi="宋体" w:cs="宋体"/>
          <w:szCs w:val="21"/>
        </w:rPr>
      </w:pPr>
      <w:r>
        <w:rPr>
          <w:rFonts w:hint="eastAsia" w:ascii="宋体" w:hAnsi="宋体" w:cs="宋体"/>
          <w:szCs w:val="21"/>
        </w:rPr>
        <w:t>四、磋商保证金</w:t>
      </w:r>
    </w:p>
    <w:p w14:paraId="5A4BECFA">
      <w:pPr>
        <w:spacing w:line="315" w:lineRule="auto"/>
        <w:ind w:firstLine="525" w:firstLineChars="250"/>
        <w:rPr>
          <w:rFonts w:ascii="宋体" w:hAnsi="宋体" w:cs="宋体"/>
          <w:szCs w:val="21"/>
        </w:rPr>
      </w:pPr>
      <w:r>
        <w:rPr>
          <w:rFonts w:hint="eastAsia" w:ascii="宋体" w:hAnsi="宋体" w:cs="宋体"/>
          <w:szCs w:val="21"/>
        </w:rPr>
        <w:t>五、资格条件承诺函</w:t>
      </w:r>
    </w:p>
    <w:p w14:paraId="654B43D3">
      <w:pPr>
        <w:spacing w:line="315" w:lineRule="auto"/>
        <w:ind w:firstLine="525" w:firstLineChars="250"/>
        <w:rPr>
          <w:rFonts w:ascii="宋体" w:hAnsi="宋体" w:cs="宋体"/>
          <w:szCs w:val="21"/>
        </w:rPr>
      </w:pPr>
      <w:r>
        <w:rPr>
          <w:rFonts w:hint="eastAsia" w:ascii="宋体" w:hAnsi="宋体" w:cs="宋体"/>
          <w:szCs w:val="21"/>
        </w:rPr>
        <w:t>六、</w:t>
      </w:r>
      <w:r>
        <w:rPr>
          <w:rFonts w:hint="eastAsia" w:ascii="宋体" w:hAnsi="宋体" w:cs="宋体"/>
          <w:szCs w:val="21"/>
          <w:lang w:val="en-US" w:eastAsia="zh-CN"/>
        </w:rPr>
        <w:t>其他要求承</w:t>
      </w:r>
      <w:r>
        <w:rPr>
          <w:rFonts w:hint="eastAsia" w:ascii="宋体" w:hAnsi="宋体" w:cs="宋体"/>
          <w:szCs w:val="21"/>
        </w:rPr>
        <w:t>诺书</w:t>
      </w:r>
    </w:p>
    <w:p w14:paraId="48D35F67">
      <w:pPr>
        <w:spacing w:line="315" w:lineRule="auto"/>
        <w:ind w:firstLine="525" w:firstLineChars="250"/>
        <w:rPr>
          <w:rFonts w:ascii="宋体" w:hAnsi="宋体" w:cs="宋体"/>
          <w:szCs w:val="21"/>
        </w:rPr>
      </w:pPr>
      <w:r>
        <w:rPr>
          <w:rFonts w:hint="eastAsia" w:ascii="宋体" w:hAnsi="宋体" w:cs="宋体"/>
          <w:szCs w:val="21"/>
          <w:lang w:val="en-US" w:eastAsia="zh-CN"/>
        </w:rPr>
        <w:t>七</w:t>
      </w:r>
      <w:r>
        <w:rPr>
          <w:rFonts w:hint="eastAsia" w:ascii="宋体" w:hAnsi="宋体" w:cs="宋体"/>
          <w:szCs w:val="21"/>
        </w:rPr>
        <w:t>、响应文件真实性和不存在限制投标情形的声明</w:t>
      </w:r>
    </w:p>
    <w:p w14:paraId="16C88566">
      <w:pPr>
        <w:spacing w:line="315" w:lineRule="auto"/>
        <w:ind w:firstLine="525" w:firstLineChars="250"/>
        <w:rPr>
          <w:rFonts w:ascii="宋体" w:hAnsi="宋体" w:cs="宋体"/>
          <w:szCs w:val="21"/>
        </w:rPr>
      </w:pPr>
      <w:r>
        <w:rPr>
          <w:rFonts w:hint="eastAsia" w:ascii="宋体" w:hAnsi="宋体" w:cs="宋体"/>
          <w:szCs w:val="21"/>
          <w:lang w:val="en-US" w:eastAsia="zh-CN"/>
        </w:rPr>
        <w:t>八</w:t>
      </w:r>
      <w:r>
        <w:rPr>
          <w:rFonts w:hint="eastAsia" w:ascii="宋体" w:hAnsi="宋体" w:cs="宋体"/>
          <w:szCs w:val="21"/>
        </w:rPr>
        <w:t>、资格审查资料</w:t>
      </w:r>
    </w:p>
    <w:p w14:paraId="1E1C8BCF">
      <w:pPr>
        <w:spacing w:line="315" w:lineRule="auto"/>
        <w:ind w:firstLine="525" w:firstLineChars="250"/>
        <w:rPr>
          <w:rFonts w:ascii="宋体" w:hAnsi="宋体" w:cs="宋体"/>
          <w:szCs w:val="21"/>
        </w:rPr>
      </w:pPr>
      <w:r>
        <w:rPr>
          <w:rFonts w:hint="eastAsia" w:ascii="宋体" w:hAnsi="宋体" w:cs="宋体"/>
          <w:szCs w:val="21"/>
          <w:lang w:val="en-US" w:eastAsia="zh-CN"/>
        </w:rPr>
        <w:t>九</w:t>
      </w:r>
      <w:r>
        <w:rPr>
          <w:rFonts w:hint="eastAsia" w:ascii="宋体" w:hAnsi="宋体" w:cs="宋体"/>
          <w:szCs w:val="21"/>
        </w:rPr>
        <w:t>、供应商已完成类似项目情况</w:t>
      </w:r>
    </w:p>
    <w:p w14:paraId="1FE7CB84">
      <w:pPr>
        <w:spacing w:line="315" w:lineRule="auto"/>
        <w:ind w:firstLine="525" w:firstLineChars="250"/>
        <w:rPr>
          <w:rFonts w:ascii="宋体" w:hAnsi="宋体" w:cs="宋体"/>
          <w:szCs w:val="21"/>
        </w:rPr>
      </w:pPr>
      <w:r>
        <w:rPr>
          <w:rFonts w:hint="eastAsia" w:ascii="宋体" w:hAnsi="宋体" w:cs="宋体"/>
          <w:szCs w:val="21"/>
        </w:rPr>
        <w:t>十、拟投入本项目人员汇总表</w:t>
      </w:r>
    </w:p>
    <w:p w14:paraId="5D4B844F">
      <w:pPr>
        <w:spacing w:line="315" w:lineRule="auto"/>
        <w:ind w:firstLine="525" w:firstLineChars="250"/>
        <w:rPr>
          <w:rFonts w:ascii="宋体" w:hAnsi="宋体" w:cs="宋体"/>
          <w:szCs w:val="21"/>
        </w:rPr>
      </w:pPr>
      <w:r>
        <w:rPr>
          <w:rFonts w:hint="eastAsia" w:ascii="宋体" w:hAnsi="宋体" w:cs="宋体"/>
          <w:szCs w:val="21"/>
        </w:rPr>
        <w:t>十</w:t>
      </w:r>
      <w:r>
        <w:rPr>
          <w:rFonts w:hint="eastAsia" w:ascii="宋体" w:hAnsi="宋体" w:cs="宋体"/>
          <w:szCs w:val="21"/>
          <w:lang w:val="en-US" w:eastAsia="zh-CN"/>
        </w:rPr>
        <w:t>一</w:t>
      </w:r>
      <w:r>
        <w:rPr>
          <w:rFonts w:hint="eastAsia" w:ascii="宋体" w:hAnsi="宋体" w:cs="宋体"/>
          <w:szCs w:val="21"/>
        </w:rPr>
        <w:t>、优惠条件</w:t>
      </w:r>
    </w:p>
    <w:p w14:paraId="20B422BB">
      <w:pPr>
        <w:spacing w:line="315" w:lineRule="auto"/>
        <w:ind w:firstLine="525" w:firstLineChars="250"/>
        <w:rPr>
          <w:rFonts w:ascii="宋体" w:hAnsi="宋体" w:cs="宋体"/>
          <w:szCs w:val="21"/>
        </w:rPr>
      </w:pPr>
      <w:r>
        <w:rPr>
          <w:rFonts w:hint="eastAsia" w:ascii="宋体" w:hAnsi="宋体" w:cs="宋体"/>
          <w:szCs w:val="21"/>
        </w:rPr>
        <w:t>十</w:t>
      </w:r>
      <w:r>
        <w:rPr>
          <w:rFonts w:hint="eastAsia" w:ascii="宋体" w:hAnsi="宋体" w:cs="宋体"/>
          <w:szCs w:val="21"/>
          <w:lang w:val="en-US" w:eastAsia="zh-CN"/>
        </w:rPr>
        <w:t>二</w:t>
      </w:r>
      <w:r>
        <w:rPr>
          <w:rFonts w:hint="eastAsia" w:ascii="宋体" w:hAnsi="宋体" w:cs="宋体"/>
          <w:szCs w:val="21"/>
        </w:rPr>
        <w:t>、商务条款偏离表</w:t>
      </w:r>
    </w:p>
    <w:p w14:paraId="717AD118">
      <w:pPr>
        <w:spacing w:line="315" w:lineRule="auto"/>
        <w:ind w:firstLine="525" w:firstLineChars="250"/>
        <w:rPr>
          <w:rFonts w:ascii="宋体" w:hAnsi="宋体" w:cs="宋体"/>
          <w:szCs w:val="21"/>
        </w:rPr>
      </w:pPr>
      <w:r>
        <w:rPr>
          <w:rFonts w:hint="eastAsia" w:ascii="宋体" w:hAnsi="宋体" w:cs="宋体"/>
          <w:szCs w:val="21"/>
        </w:rPr>
        <w:t>十</w:t>
      </w:r>
      <w:r>
        <w:rPr>
          <w:rFonts w:hint="eastAsia" w:ascii="宋体" w:hAnsi="宋体" w:cs="宋体"/>
          <w:szCs w:val="21"/>
          <w:lang w:val="en-US" w:eastAsia="zh-CN"/>
        </w:rPr>
        <w:t>三</w:t>
      </w:r>
      <w:r>
        <w:rPr>
          <w:rFonts w:hint="eastAsia" w:ascii="宋体" w:hAnsi="宋体" w:cs="宋体"/>
          <w:szCs w:val="21"/>
        </w:rPr>
        <w:t>、技术需求偏离表</w:t>
      </w:r>
    </w:p>
    <w:p w14:paraId="3532B352">
      <w:pPr>
        <w:spacing w:line="315" w:lineRule="auto"/>
        <w:ind w:firstLine="525" w:firstLineChars="250"/>
        <w:rPr>
          <w:rFonts w:ascii="宋体" w:hAnsi="宋体" w:cs="宋体"/>
          <w:szCs w:val="21"/>
        </w:rPr>
      </w:pPr>
      <w:r>
        <w:rPr>
          <w:rFonts w:hint="eastAsia" w:ascii="宋体" w:hAnsi="宋体" w:cs="宋体"/>
          <w:szCs w:val="21"/>
        </w:rPr>
        <w:t>十</w:t>
      </w:r>
      <w:r>
        <w:rPr>
          <w:rFonts w:hint="eastAsia" w:ascii="宋体" w:hAnsi="宋体" w:cs="宋体"/>
          <w:szCs w:val="21"/>
          <w:lang w:val="en-US" w:eastAsia="zh-CN"/>
        </w:rPr>
        <w:t>四</w:t>
      </w:r>
      <w:r>
        <w:rPr>
          <w:rFonts w:hint="eastAsia" w:ascii="宋体" w:hAnsi="宋体" w:cs="宋体"/>
          <w:szCs w:val="21"/>
        </w:rPr>
        <w:t>、服务方案</w:t>
      </w:r>
    </w:p>
    <w:p w14:paraId="744A8CAE">
      <w:pPr>
        <w:spacing w:line="315" w:lineRule="auto"/>
        <w:ind w:firstLine="525" w:firstLineChars="250"/>
        <w:rPr>
          <w:rFonts w:ascii="宋体" w:hAnsi="宋体" w:cs="宋体"/>
          <w:szCs w:val="21"/>
        </w:rPr>
      </w:pPr>
      <w:r>
        <w:rPr>
          <w:rFonts w:hint="eastAsia" w:ascii="宋体" w:hAnsi="宋体" w:cs="宋体"/>
          <w:szCs w:val="21"/>
        </w:rPr>
        <w:t>十</w:t>
      </w:r>
      <w:r>
        <w:rPr>
          <w:rFonts w:hint="eastAsia" w:ascii="宋体" w:hAnsi="宋体" w:cs="宋体"/>
          <w:szCs w:val="21"/>
          <w:lang w:val="en-US" w:eastAsia="zh-CN"/>
        </w:rPr>
        <w:t>五</w:t>
      </w:r>
      <w:r>
        <w:rPr>
          <w:rFonts w:hint="eastAsia" w:ascii="宋体" w:hAnsi="宋体" w:cs="宋体"/>
          <w:szCs w:val="21"/>
        </w:rPr>
        <w:t>、其他资料</w:t>
      </w:r>
    </w:p>
    <w:p w14:paraId="15C6AEE6">
      <w:pPr>
        <w:outlineLvl w:val="9"/>
      </w:pPr>
    </w:p>
    <w:p w14:paraId="48658975">
      <w:pPr>
        <w:spacing w:line="500" w:lineRule="exact"/>
        <w:rPr>
          <w:rFonts w:ascii="宋体" w:hAnsi="宋体" w:cs="宋体"/>
          <w:sz w:val="24"/>
        </w:rPr>
      </w:pPr>
    </w:p>
    <w:p w14:paraId="0A59BB5A">
      <w:pPr>
        <w:spacing w:line="500" w:lineRule="exact"/>
        <w:rPr>
          <w:rFonts w:ascii="宋体" w:hAnsi="宋体" w:cs="宋体"/>
          <w:sz w:val="24"/>
        </w:rPr>
      </w:pPr>
    </w:p>
    <w:p w14:paraId="4F99697B">
      <w:pPr>
        <w:spacing w:line="500" w:lineRule="exact"/>
        <w:rPr>
          <w:rFonts w:ascii="宋体" w:hAnsi="宋体" w:cs="宋体"/>
          <w:sz w:val="24"/>
        </w:rPr>
      </w:pPr>
    </w:p>
    <w:p w14:paraId="1839651A">
      <w:pPr>
        <w:spacing w:line="500" w:lineRule="exact"/>
        <w:rPr>
          <w:rFonts w:ascii="宋体" w:hAnsi="宋体" w:cs="宋体"/>
          <w:sz w:val="24"/>
        </w:rPr>
      </w:pPr>
    </w:p>
    <w:p w14:paraId="13DFC3E6">
      <w:pPr>
        <w:spacing w:line="500" w:lineRule="exact"/>
        <w:rPr>
          <w:rFonts w:ascii="宋体" w:hAnsi="宋体" w:cs="宋体"/>
          <w:sz w:val="24"/>
        </w:rPr>
      </w:pPr>
    </w:p>
    <w:p w14:paraId="354F8F8A">
      <w:pPr>
        <w:spacing w:line="500" w:lineRule="exact"/>
        <w:rPr>
          <w:rFonts w:ascii="宋体" w:hAnsi="宋体" w:cs="宋体"/>
          <w:sz w:val="24"/>
        </w:rPr>
      </w:pPr>
    </w:p>
    <w:p w14:paraId="4E7A775A">
      <w:pPr>
        <w:spacing w:line="500" w:lineRule="exact"/>
        <w:rPr>
          <w:rFonts w:ascii="宋体" w:hAnsi="宋体" w:cs="宋体"/>
          <w:sz w:val="24"/>
        </w:rPr>
      </w:pPr>
    </w:p>
    <w:p w14:paraId="059CED7B">
      <w:pPr>
        <w:spacing w:line="500" w:lineRule="exact"/>
        <w:rPr>
          <w:rFonts w:ascii="宋体" w:hAnsi="宋体" w:cs="宋体"/>
          <w:sz w:val="24"/>
        </w:rPr>
      </w:pPr>
    </w:p>
    <w:p w14:paraId="11FB9349">
      <w:pPr>
        <w:spacing w:line="500" w:lineRule="exact"/>
        <w:rPr>
          <w:rFonts w:ascii="宋体" w:hAnsi="宋体" w:cs="宋体"/>
          <w:sz w:val="24"/>
        </w:rPr>
      </w:pPr>
    </w:p>
    <w:p w14:paraId="7BCFAB23">
      <w:pPr>
        <w:spacing w:line="500" w:lineRule="exact"/>
        <w:rPr>
          <w:rFonts w:ascii="宋体" w:hAnsi="宋体" w:cs="宋体"/>
          <w:sz w:val="24"/>
        </w:rPr>
      </w:pPr>
    </w:p>
    <w:p w14:paraId="7ED7B7B0">
      <w:pPr>
        <w:rPr>
          <w:rFonts w:hint="eastAsia"/>
        </w:rPr>
      </w:pPr>
      <w:bookmarkStart w:id="99" w:name="_Toc57193687"/>
      <w:bookmarkStart w:id="100" w:name="_Toc57193497"/>
      <w:bookmarkStart w:id="101" w:name="_Toc228"/>
      <w:bookmarkStart w:id="102" w:name="_Toc24713"/>
      <w:bookmarkStart w:id="103" w:name="_Toc8952"/>
      <w:r>
        <w:rPr>
          <w:rFonts w:hint="eastAsia"/>
        </w:rPr>
        <w:br w:type="page"/>
      </w:r>
    </w:p>
    <w:p w14:paraId="1E6DB8D9">
      <w:pPr>
        <w:pStyle w:val="6"/>
        <w:jc w:val="center"/>
      </w:pPr>
      <w:bookmarkStart w:id="104" w:name="_Toc20581"/>
      <w:r>
        <w:rPr>
          <w:rFonts w:hint="eastAsia"/>
        </w:rPr>
        <w:t>一、</w:t>
      </w:r>
      <w:bookmarkEnd w:id="99"/>
      <w:bookmarkEnd w:id="100"/>
      <w:r>
        <w:rPr>
          <w:rFonts w:hint="eastAsia"/>
        </w:rPr>
        <w:t>磋商响应函</w:t>
      </w:r>
      <w:bookmarkEnd w:id="101"/>
      <w:bookmarkEnd w:id="102"/>
      <w:bookmarkEnd w:id="103"/>
      <w:bookmarkEnd w:id="104"/>
    </w:p>
    <w:p w14:paraId="761FF116">
      <w:pPr>
        <w:rPr>
          <w:rFonts w:ascii="宋体" w:hAnsi="宋体"/>
          <w:szCs w:val="21"/>
        </w:rPr>
      </w:pPr>
      <w:r>
        <w:rPr>
          <w:rFonts w:hint="eastAsia" w:ascii="宋体" w:hAnsi="宋体"/>
          <w:szCs w:val="21"/>
          <w:u w:val="single"/>
        </w:rPr>
        <w:t xml:space="preserve">（采购人名称）      </w:t>
      </w:r>
      <w:r>
        <w:rPr>
          <w:rFonts w:ascii="宋体" w:hAnsi="宋体"/>
          <w:szCs w:val="21"/>
        </w:rPr>
        <w:t xml:space="preserve">： </w:t>
      </w:r>
    </w:p>
    <w:p w14:paraId="58DE58CB">
      <w:pPr>
        <w:widowControl/>
        <w:spacing w:line="380" w:lineRule="exact"/>
        <w:ind w:firstLine="645"/>
        <w:rPr>
          <w:rFonts w:ascii="宋体" w:hAnsi="宋体"/>
          <w:szCs w:val="21"/>
        </w:rPr>
      </w:pPr>
      <w:r>
        <w:rPr>
          <w:rFonts w:ascii="宋体" w:hAnsi="宋体"/>
          <w:szCs w:val="21"/>
        </w:rPr>
        <w:t>1.按照已收到的项目编号为_______的_______</w:t>
      </w:r>
      <w:r>
        <w:rPr>
          <w:rFonts w:hint="eastAsia" w:ascii="宋体" w:hAnsi="宋体"/>
          <w:szCs w:val="21"/>
        </w:rPr>
        <w:t>（项目名称）磋商</w:t>
      </w:r>
      <w:r>
        <w:rPr>
          <w:rFonts w:ascii="宋体" w:hAnsi="宋体"/>
          <w:szCs w:val="21"/>
        </w:rPr>
        <w:t>文件要求，经我</w:t>
      </w:r>
      <w:r>
        <w:rPr>
          <w:rFonts w:hint="eastAsia" w:ascii="宋体" w:hAnsi="宋体"/>
          <w:szCs w:val="21"/>
        </w:rPr>
        <w:t>公司</w:t>
      </w:r>
      <w:r>
        <w:rPr>
          <w:rFonts w:ascii="宋体" w:hAnsi="宋体"/>
          <w:szCs w:val="21"/>
        </w:rPr>
        <w:t>认真研究</w:t>
      </w:r>
      <w:r>
        <w:rPr>
          <w:rFonts w:hint="eastAsia" w:ascii="宋体" w:hAnsi="宋体"/>
          <w:szCs w:val="21"/>
        </w:rPr>
        <w:t>供应商</w:t>
      </w:r>
      <w:r>
        <w:rPr>
          <w:rFonts w:ascii="宋体" w:hAnsi="宋体"/>
          <w:szCs w:val="21"/>
        </w:rPr>
        <w:t>须知、</w:t>
      </w:r>
      <w:r>
        <w:rPr>
          <w:rFonts w:hint="eastAsia" w:ascii="宋体" w:hAnsi="宋体"/>
          <w:szCs w:val="21"/>
        </w:rPr>
        <w:t>服务需求</w:t>
      </w:r>
      <w:r>
        <w:rPr>
          <w:rFonts w:ascii="宋体" w:hAnsi="宋体"/>
          <w:szCs w:val="21"/>
        </w:rPr>
        <w:t>和其它有关</w:t>
      </w:r>
      <w:r>
        <w:rPr>
          <w:rFonts w:hint="eastAsia" w:ascii="宋体" w:hAnsi="宋体"/>
          <w:szCs w:val="21"/>
        </w:rPr>
        <w:t>规定</w:t>
      </w:r>
      <w:r>
        <w:rPr>
          <w:rFonts w:ascii="宋体" w:hAnsi="宋体"/>
          <w:szCs w:val="21"/>
        </w:rPr>
        <w:t>后，我方愿按上述</w:t>
      </w:r>
      <w:r>
        <w:rPr>
          <w:rFonts w:hint="eastAsia" w:ascii="宋体" w:hAnsi="宋体"/>
          <w:szCs w:val="21"/>
        </w:rPr>
        <w:t>要求</w:t>
      </w:r>
      <w:r>
        <w:rPr>
          <w:rFonts w:ascii="宋体" w:hAnsi="宋体"/>
          <w:szCs w:val="21"/>
        </w:rPr>
        <w:t>进行投标</w:t>
      </w:r>
      <w:r>
        <w:rPr>
          <w:szCs w:val="21"/>
        </w:rPr>
        <w:t>。</w:t>
      </w:r>
      <w:r>
        <w:rPr>
          <w:spacing w:val="-4"/>
        </w:rPr>
        <w:t>愿意以</w:t>
      </w:r>
      <w:r>
        <w:rPr>
          <w:rFonts w:hint="eastAsia"/>
          <w:spacing w:val="-4"/>
          <w:lang w:eastAsia="zh-CN"/>
        </w:rPr>
        <w:t>金额为</w:t>
      </w:r>
      <w:r>
        <w:rPr>
          <w:rFonts w:hint="eastAsia" w:ascii="宋体" w:hAnsi="宋体"/>
          <w:szCs w:val="21"/>
          <w:u w:val="single"/>
        </w:rPr>
        <w:t xml:space="preserve">     </w:t>
      </w:r>
      <w:r>
        <w:rPr>
          <w:spacing w:val="-5"/>
        </w:rPr>
        <w:t>的</w:t>
      </w:r>
      <w:r>
        <w:rPr>
          <w:rFonts w:hint="eastAsia"/>
          <w:spacing w:val="-5"/>
        </w:rPr>
        <w:t>磋商</w:t>
      </w:r>
      <w:r>
        <w:rPr>
          <w:spacing w:val="-5"/>
        </w:rPr>
        <w:t>报价</w:t>
      </w:r>
      <w:r>
        <w:rPr>
          <w:rFonts w:hint="eastAsia"/>
          <w:spacing w:val="-5"/>
        </w:rPr>
        <w:t>为</w:t>
      </w:r>
      <w:r>
        <w:rPr>
          <w:rFonts w:hint="eastAsia" w:ascii="宋体" w:hAnsi="宋体"/>
          <w:szCs w:val="21"/>
        </w:rPr>
        <w:t>我方报价。</w:t>
      </w:r>
      <w:r>
        <w:rPr>
          <w:rFonts w:ascii="宋体" w:hAnsi="宋体"/>
          <w:szCs w:val="21"/>
        </w:rPr>
        <w:t>我方完全接受本次</w:t>
      </w:r>
      <w:r>
        <w:rPr>
          <w:rFonts w:hint="eastAsia" w:ascii="宋体" w:hAnsi="宋体"/>
          <w:szCs w:val="21"/>
        </w:rPr>
        <w:t>磋商文件</w:t>
      </w:r>
      <w:r>
        <w:rPr>
          <w:rFonts w:ascii="宋体" w:hAnsi="宋体"/>
          <w:szCs w:val="21"/>
        </w:rPr>
        <w:t>规定的所有要求，并承诺在成交后履行我方的全部义务。</w:t>
      </w:r>
    </w:p>
    <w:p w14:paraId="1C140F1F">
      <w:pPr>
        <w:spacing w:line="380" w:lineRule="exact"/>
        <w:ind w:firstLine="570"/>
        <w:rPr>
          <w:rFonts w:ascii="宋体" w:hAnsi="宋体"/>
          <w:szCs w:val="21"/>
        </w:rPr>
      </w:pPr>
      <w:r>
        <w:rPr>
          <w:rFonts w:hint="eastAsia" w:ascii="宋体" w:hAnsi="宋体"/>
          <w:szCs w:val="21"/>
        </w:rPr>
        <w:t>2</w:t>
      </w:r>
      <w:r>
        <w:rPr>
          <w:rFonts w:ascii="宋体" w:hAnsi="宋体"/>
          <w:szCs w:val="21"/>
        </w:rPr>
        <w:t>.我方同意所递交的</w:t>
      </w:r>
      <w:r>
        <w:rPr>
          <w:rFonts w:hint="eastAsia" w:ascii="宋体" w:hAnsi="宋体"/>
          <w:szCs w:val="21"/>
        </w:rPr>
        <w:t>响应文件</w:t>
      </w:r>
      <w:r>
        <w:rPr>
          <w:rFonts w:ascii="宋体" w:hAnsi="宋体"/>
          <w:szCs w:val="21"/>
        </w:rPr>
        <w:t>在“</w:t>
      </w:r>
      <w:r>
        <w:rPr>
          <w:rFonts w:hint="eastAsia" w:ascii="宋体" w:hAnsi="宋体"/>
          <w:szCs w:val="21"/>
        </w:rPr>
        <w:t>供应商</w:t>
      </w:r>
      <w:r>
        <w:rPr>
          <w:rFonts w:ascii="宋体" w:hAnsi="宋体"/>
          <w:szCs w:val="21"/>
        </w:rPr>
        <w:t>须知”规定的投标有效期内有效，在此期间内我方的投标如能成交，我方将受此约束。</w:t>
      </w:r>
    </w:p>
    <w:p w14:paraId="3520FC07">
      <w:pPr>
        <w:spacing w:line="380" w:lineRule="exact"/>
        <w:ind w:firstLine="570"/>
        <w:rPr>
          <w:rFonts w:ascii="宋体" w:hAnsi="宋体"/>
          <w:szCs w:val="21"/>
        </w:rPr>
      </w:pPr>
      <w:r>
        <w:rPr>
          <w:rFonts w:hint="eastAsia" w:ascii="宋体" w:hAnsi="宋体"/>
          <w:szCs w:val="21"/>
        </w:rPr>
        <w:t>3</w:t>
      </w:r>
      <w:r>
        <w:rPr>
          <w:rFonts w:ascii="宋体" w:hAnsi="宋体"/>
          <w:szCs w:val="21"/>
        </w:rPr>
        <w:t>.我方郑重声明：所提供的响应文件内容真实。</w:t>
      </w:r>
    </w:p>
    <w:p w14:paraId="1A7A7CBF">
      <w:pPr>
        <w:spacing w:line="380" w:lineRule="exact"/>
        <w:ind w:firstLine="570"/>
        <w:rPr>
          <w:rFonts w:ascii="宋体" w:hAnsi="宋体"/>
          <w:szCs w:val="21"/>
        </w:rPr>
      </w:pPr>
      <w:r>
        <w:rPr>
          <w:rFonts w:hint="eastAsia" w:ascii="宋体" w:hAnsi="宋体"/>
          <w:szCs w:val="21"/>
        </w:rPr>
        <w:t xml:space="preserve">4. </w:t>
      </w:r>
      <w:r>
        <w:rPr>
          <w:rFonts w:ascii="宋体" w:hAnsi="宋体"/>
          <w:szCs w:val="21"/>
        </w:rPr>
        <w:t>我方</w:t>
      </w:r>
      <w:r>
        <w:rPr>
          <w:rFonts w:hint="eastAsia" w:ascii="宋体" w:hAnsi="宋体"/>
          <w:szCs w:val="21"/>
        </w:rPr>
        <w:t>接受竞争性磋商文件所列须知中关于没收磋商保证金的约定。</w:t>
      </w:r>
    </w:p>
    <w:p w14:paraId="4BA4BE51">
      <w:pPr>
        <w:spacing w:line="380" w:lineRule="exact"/>
        <w:ind w:firstLine="570"/>
        <w:rPr>
          <w:rFonts w:ascii="宋体" w:hAnsi="宋体"/>
          <w:szCs w:val="21"/>
        </w:rPr>
      </w:pPr>
      <w:r>
        <w:rPr>
          <w:rFonts w:hint="eastAsia" w:ascii="宋体" w:hAnsi="宋体"/>
          <w:szCs w:val="21"/>
        </w:rPr>
        <w:t xml:space="preserve">5. </w:t>
      </w:r>
      <w:r>
        <w:rPr>
          <w:rFonts w:ascii="宋体" w:hAnsi="宋体"/>
          <w:szCs w:val="21"/>
        </w:rPr>
        <w:t>我方</w:t>
      </w:r>
      <w:r>
        <w:rPr>
          <w:rFonts w:hint="eastAsia" w:ascii="宋体" w:hAnsi="宋体"/>
          <w:szCs w:val="21"/>
        </w:rPr>
        <w:t>同意提供按照贵方可能另外要求的与其投标有关的任何数据或资料。</w:t>
      </w:r>
      <w:r>
        <w:rPr>
          <w:rFonts w:ascii="宋体" w:hAnsi="宋体"/>
          <w:szCs w:val="21"/>
        </w:rPr>
        <w:t>除非另外达成协议并生效，否则，成交通知书和本响应文件将构成约束双方合同的组成部分。</w:t>
      </w:r>
    </w:p>
    <w:p w14:paraId="0CCB2C78">
      <w:pPr>
        <w:spacing w:line="380" w:lineRule="exact"/>
        <w:ind w:firstLine="570"/>
        <w:rPr>
          <w:rFonts w:ascii="宋体" w:hAnsi="宋体"/>
          <w:szCs w:val="21"/>
        </w:rPr>
      </w:pPr>
      <w:r>
        <w:rPr>
          <w:rFonts w:hint="eastAsia" w:eastAsiaTheme="minorEastAsia"/>
        </w:rPr>
        <w:t>6.投标有效期：</w:t>
      </w:r>
      <w:r>
        <w:rPr>
          <w:rFonts w:hint="eastAsia" w:eastAsiaTheme="minorEastAsia"/>
          <w:u w:val="single"/>
        </w:rPr>
        <w:t xml:space="preserve">      </w:t>
      </w:r>
      <w:r>
        <w:rPr>
          <w:rFonts w:hint="eastAsia" w:eastAsiaTheme="minorEastAsia"/>
        </w:rPr>
        <w:t>天。</w:t>
      </w:r>
    </w:p>
    <w:p w14:paraId="0CF42A48">
      <w:pPr>
        <w:spacing w:line="500" w:lineRule="exact"/>
        <w:ind w:firstLine="570"/>
        <w:rPr>
          <w:rFonts w:ascii="宋体" w:hAnsi="宋体"/>
          <w:szCs w:val="21"/>
        </w:rPr>
      </w:pPr>
    </w:p>
    <w:p w14:paraId="31C3746F">
      <w:pPr>
        <w:spacing w:line="500" w:lineRule="exact"/>
        <w:ind w:firstLine="570"/>
        <w:rPr>
          <w:rFonts w:ascii="宋体" w:hAnsi="宋体"/>
          <w:szCs w:val="21"/>
        </w:rPr>
      </w:pPr>
    </w:p>
    <w:p w14:paraId="40E6CB39">
      <w:pPr>
        <w:spacing w:line="500" w:lineRule="exact"/>
        <w:ind w:firstLine="570"/>
        <w:rPr>
          <w:rFonts w:ascii="宋体" w:hAnsi="宋体"/>
          <w:szCs w:val="21"/>
        </w:rPr>
      </w:pPr>
    </w:p>
    <w:p w14:paraId="031C5AEC">
      <w:pPr>
        <w:spacing w:line="500" w:lineRule="exact"/>
        <w:ind w:firstLine="570"/>
        <w:rPr>
          <w:rFonts w:ascii="宋体" w:hAnsi="宋体"/>
          <w:szCs w:val="21"/>
        </w:rPr>
      </w:pPr>
    </w:p>
    <w:p w14:paraId="5F5A5736">
      <w:pPr>
        <w:spacing w:line="500" w:lineRule="exact"/>
        <w:ind w:firstLine="570"/>
        <w:jc w:val="center"/>
        <w:rPr>
          <w:rFonts w:ascii="宋体" w:hAnsi="宋体"/>
          <w:szCs w:val="21"/>
        </w:rPr>
      </w:pPr>
      <w:r>
        <w:rPr>
          <w:rFonts w:hint="eastAsia" w:ascii="宋体" w:hAnsi="宋体"/>
          <w:szCs w:val="21"/>
        </w:rPr>
        <w:t xml:space="preserve">    供应商名称(公章)：</w:t>
      </w:r>
    </w:p>
    <w:p w14:paraId="52BE6505">
      <w:pPr>
        <w:spacing w:line="500" w:lineRule="exact"/>
        <w:ind w:firstLine="570"/>
        <w:jc w:val="center"/>
        <w:rPr>
          <w:rFonts w:ascii="宋体" w:hAnsi="宋体"/>
          <w:szCs w:val="21"/>
        </w:rPr>
      </w:pPr>
      <w:r>
        <w:rPr>
          <w:rFonts w:ascii="宋体" w:hAnsi="宋体"/>
          <w:szCs w:val="21"/>
        </w:rPr>
        <w:t>法定代表人</w:t>
      </w:r>
      <w:r>
        <w:rPr>
          <w:rFonts w:hint="eastAsia" w:ascii="宋体" w:hAnsi="宋体"/>
          <w:szCs w:val="21"/>
        </w:rPr>
        <w:t>或其授权委托人（签字或盖章）</w:t>
      </w:r>
      <w:r>
        <w:rPr>
          <w:rFonts w:ascii="宋体" w:hAnsi="宋体"/>
          <w:szCs w:val="21"/>
        </w:rPr>
        <w:t>：</w:t>
      </w:r>
    </w:p>
    <w:p w14:paraId="26F1ECE9">
      <w:pPr>
        <w:spacing w:line="500" w:lineRule="exact"/>
        <w:ind w:firstLine="570"/>
        <w:jc w:val="center"/>
        <w:rPr>
          <w:rFonts w:ascii="宋体" w:hAnsi="宋体"/>
          <w:szCs w:val="21"/>
        </w:rPr>
      </w:pPr>
      <w:r>
        <w:rPr>
          <w:rFonts w:hint="eastAsia" w:ascii="宋体" w:hAnsi="宋体"/>
          <w:szCs w:val="21"/>
        </w:rPr>
        <w:t>详细地址：</w:t>
      </w:r>
    </w:p>
    <w:p w14:paraId="1B4DC520">
      <w:pPr>
        <w:spacing w:line="500" w:lineRule="exact"/>
        <w:ind w:firstLine="570"/>
        <w:jc w:val="center"/>
        <w:rPr>
          <w:rFonts w:ascii="宋体" w:hAnsi="宋体"/>
          <w:szCs w:val="21"/>
        </w:rPr>
      </w:pPr>
      <w:r>
        <w:rPr>
          <w:rFonts w:hint="eastAsia" w:ascii="宋体" w:hAnsi="宋体"/>
          <w:szCs w:val="21"/>
        </w:rPr>
        <w:t>邮政编码：</w:t>
      </w:r>
    </w:p>
    <w:p w14:paraId="06E7D809">
      <w:pPr>
        <w:spacing w:line="500" w:lineRule="exact"/>
        <w:ind w:firstLine="570"/>
        <w:jc w:val="center"/>
        <w:rPr>
          <w:rFonts w:ascii="宋体" w:hAnsi="宋体"/>
          <w:szCs w:val="21"/>
        </w:rPr>
      </w:pPr>
      <w:r>
        <w:rPr>
          <w:rFonts w:hint="eastAsia" w:ascii="宋体" w:hAnsi="宋体"/>
          <w:szCs w:val="21"/>
        </w:rPr>
        <w:t>电    话：</w:t>
      </w:r>
    </w:p>
    <w:p w14:paraId="521D5070">
      <w:pPr>
        <w:spacing w:line="500" w:lineRule="exact"/>
        <w:ind w:firstLine="570"/>
        <w:jc w:val="center"/>
        <w:rPr>
          <w:rFonts w:ascii="宋体" w:hAnsi="宋体"/>
          <w:szCs w:val="21"/>
        </w:rPr>
      </w:pPr>
      <w:r>
        <w:rPr>
          <w:rFonts w:hint="eastAsia" w:ascii="宋体" w:hAnsi="宋体"/>
          <w:szCs w:val="21"/>
        </w:rPr>
        <w:t>传    真：</w:t>
      </w:r>
    </w:p>
    <w:p w14:paraId="754DB737">
      <w:pPr>
        <w:spacing w:line="500" w:lineRule="exact"/>
        <w:ind w:firstLine="570"/>
        <w:jc w:val="center"/>
        <w:rPr>
          <w:rFonts w:ascii="宋体" w:hAnsi="宋体"/>
          <w:szCs w:val="21"/>
        </w:rPr>
      </w:pPr>
      <w:r>
        <w:rPr>
          <w:rFonts w:hint="eastAsia" w:ascii="宋体" w:hAnsi="宋体"/>
          <w:szCs w:val="21"/>
        </w:rPr>
        <w:t>电子邮箱：</w:t>
      </w:r>
    </w:p>
    <w:p w14:paraId="554369C9">
      <w:pPr>
        <w:spacing w:line="500" w:lineRule="exact"/>
        <w:rPr>
          <w:rFonts w:ascii="宋体" w:hAnsi="宋体"/>
          <w:szCs w:val="21"/>
        </w:rPr>
      </w:pPr>
      <w:r>
        <w:rPr>
          <w:rFonts w:hint="eastAsia" w:ascii="宋体" w:hAnsi="宋体"/>
          <w:szCs w:val="21"/>
        </w:rPr>
        <w:t xml:space="preserve">                                           年   月   日</w:t>
      </w:r>
    </w:p>
    <w:p w14:paraId="56965D88">
      <w:pPr>
        <w:spacing w:line="500" w:lineRule="exact"/>
        <w:ind w:firstLine="570"/>
        <w:rPr>
          <w:rFonts w:ascii="宋体" w:hAnsi="宋体"/>
          <w:szCs w:val="21"/>
        </w:rPr>
      </w:pPr>
    </w:p>
    <w:p w14:paraId="6D6CB6C9">
      <w:pPr>
        <w:spacing w:line="500" w:lineRule="exact"/>
        <w:rPr>
          <w:rFonts w:ascii="宋体" w:hAnsi="宋体"/>
          <w:b/>
          <w:sz w:val="24"/>
        </w:rPr>
      </w:pPr>
    </w:p>
    <w:p w14:paraId="3E075F98">
      <w:pPr>
        <w:rPr>
          <w:rFonts w:hint="eastAsia"/>
        </w:rPr>
      </w:pPr>
      <w:bookmarkStart w:id="105" w:name="_Toc57193498"/>
      <w:bookmarkStart w:id="106" w:name="_Toc57193688"/>
      <w:bookmarkStart w:id="107" w:name="_Toc4966"/>
      <w:bookmarkStart w:id="108" w:name="_Toc27387"/>
      <w:bookmarkStart w:id="109" w:name="_Toc893"/>
      <w:r>
        <w:rPr>
          <w:rFonts w:hint="eastAsia"/>
        </w:rPr>
        <w:br w:type="page"/>
      </w:r>
    </w:p>
    <w:p w14:paraId="54AB2D68">
      <w:pPr>
        <w:pStyle w:val="6"/>
        <w:jc w:val="center"/>
      </w:pPr>
      <w:bookmarkStart w:id="110" w:name="_Toc26524"/>
      <w:r>
        <w:rPr>
          <w:rFonts w:hint="eastAsia"/>
        </w:rPr>
        <w:t>二、法定代表人身份证明书</w:t>
      </w:r>
      <w:bookmarkEnd w:id="105"/>
      <w:bookmarkEnd w:id="106"/>
      <w:r>
        <w:rPr>
          <w:rFonts w:hint="eastAsia"/>
        </w:rPr>
        <w:t>及</w:t>
      </w:r>
      <w:r>
        <w:t>法定代表人授权委托书</w:t>
      </w:r>
      <w:bookmarkEnd w:id="107"/>
      <w:bookmarkEnd w:id="108"/>
      <w:bookmarkEnd w:id="109"/>
      <w:bookmarkEnd w:id="110"/>
    </w:p>
    <w:p w14:paraId="37D94D61">
      <w:pPr>
        <w:pStyle w:val="7"/>
        <w:jc w:val="center"/>
      </w:pPr>
      <w:r>
        <w:rPr>
          <w:rFonts w:hint="eastAsia"/>
        </w:rPr>
        <w:t>（一）法定代表人身份证明书</w:t>
      </w:r>
    </w:p>
    <w:p w14:paraId="0666B98A">
      <w:pPr>
        <w:spacing w:line="500" w:lineRule="exact"/>
        <w:jc w:val="left"/>
        <w:rPr>
          <w:rFonts w:ascii="宋体" w:hAnsi="宋体"/>
          <w:szCs w:val="21"/>
        </w:rPr>
      </w:pPr>
      <w:r>
        <w:rPr>
          <w:rFonts w:hint="eastAsia" w:ascii="宋体" w:hAnsi="宋体"/>
          <w:szCs w:val="21"/>
        </w:rPr>
        <w:t>单位名称：</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CD425AE">
      <w:pPr>
        <w:spacing w:line="500" w:lineRule="exact"/>
        <w:jc w:val="left"/>
        <w:rPr>
          <w:rFonts w:ascii="宋体" w:hAnsi="宋体"/>
          <w:szCs w:val="21"/>
        </w:rPr>
      </w:pPr>
    </w:p>
    <w:p w14:paraId="600B6763">
      <w:pPr>
        <w:spacing w:line="500" w:lineRule="exact"/>
        <w:jc w:val="left"/>
        <w:rPr>
          <w:rFonts w:ascii="宋体" w:hAnsi="宋体"/>
          <w:szCs w:val="21"/>
          <w:u w:val="single"/>
        </w:rPr>
      </w:pPr>
      <w:r>
        <w:rPr>
          <w:rFonts w:hint="eastAsia" w:ascii="宋体" w:hAnsi="宋体"/>
          <w:szCs w:val="21"/>
        </w:rPr>
        <w:t>单位性质：</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0B83B66">
      <w:pPr>
        <w:spacing w:line="500" w:lineRule="exact"/>
        <w:jc w:val="left"/>
        <w:rPr>
          <w:rFonts w:ascii="宋体" w:hAnsi="宋体"/>
          <w:szCs w:val="21"/>
        </w:rPr>
      </w:pPr>
    </w:p>
    <w:p w14:paraId="0764F75C">
      <w:pPr>
        <w:spacing w:line="500" w:lineRule="exact"/>
        <w:jc w:val="left"/>
        <w:rPr>
          <w:rFonts w:ascii="宋体" w:hAnsi="宋体"/>
          <w:szCs w:val="21"/>
          <w:u w:val="single"/>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6F76404D">
      <w:pPr>
        <w:spacing w:line="500" w:lineRule="exact"/>
        <w:jc w:val="left"/>
        <w:rPr>
          <w:rFonts w:ascii="宋体" w:hAnsi="宋体"/>
          <w:szCs w:val="21"/>
        </w:rPr>
      </w:pPr>
    </w:p>
    <w:p w14:paraId="190AA5F7">
      <w:pPr>
        <w:spacing w:line="500" w:lineRule="exact"/>
        <w:jc w:val="left"/>
        <w:rPr>
          <w:rFonts w:ascii="宋体" w:hAnsi="宋体"/>
          <w:szCs w:val="21"/>
        </w:rPr>
      </w:pPr>
      <w:r>
        <w:rPr>
          <w:rFonts w:hint="eastAsia" w:ascii="宋体" w:hAnsi="宋体"/>
          <w:szCs w:val="21"/>
        </w:rPr>
        <w:t>成立时间：年月日</w:t>
      </w:r>
    </w:p>
    <w:p w14:paraId="02D7D06C">
      <w:pPr>
        <w:spacing w:line="500" w:lineRule="exact"/>
        <w:jc w:val="left"/>
        <w:rPr>
          <w:rFonts w:ascii="宋体" w:hAnsi="宋体"/>
          <w:szCs w:val="21"/>
        </w:rPr>
      </w:pPr>
    </w:p>
    <w:p w14:paraId="16705396">
      <w:pPr>
        <w:spacing w:line="500" w:lineRule="exact"/>
        <w:jc w:val="left"/>
        <w:rPr>
          <w:rFonts w:ascii="宋体" w:hAnsi="宋体"/>
          <w:szCs w:val="21"/>
          <w:u w:val="single"/>
        </w:rPr>
      </w:pPr>
      <w:r>
        <w:rPr>
          <w:rFonts w:hint="eastAsia" w:ascii="宋体" w:hAnsi="宋体"/>
          <w:szCs w:val="21"/>
        </w:rPr>
        <w:t>经营期限：</w:t>
      </w:r>
      <w:r>
        <w:rPr>
          <w:rFonts w:hint="eastAsia" w:ascii="宋体" w:hAnsi="宋体"/>
          <w:szCs w:val="21"/>
          <w:u w:val="single"/>
        </w:rPr>
        <w:tab/>
      </w:r>
      <w:r>
        <w:rPr>
          <w:rFonts w:hint="eastAsia" w:ascii="宋体" w:hAnsi="宋体"/>
          <w:szCs w:val="21"/>
          <w:u w:val="single"/>
        </w:rPr>
        <w:tab/>
      </w:r>
    </w:p>
    <w:p w14:paraId="033B2759">
      <w:pPr>
        <w:spacing w:line="500" w:lineRule="exact"/>
        <w:jc w:val="left"/>
        <w:rPr>
          <w:rFonts w:ascii="宋体" w:hAnsi="宋体"/>
          <w:szCs w:val="21"/>
        </w:rPr>
      </w:pPr>
    </w:p>
    <w:p w14:paraId="66C5EAE5">
      <w:pPr>
        <w:spacing w:line="500" w:lineRule="exact"/>
        <w:jc w:val="left"/>
        <w:rPr>
          <w:rFonts w:ascii="宋体" w:hAnsi="宋体"/>
          <w:szCs w:val="21"/>
          <w:u w:val="single"/>
        </w:rPr>
      </w:pPr>
      <w:r>
        <w:rPr>
          <w:rFonts w:hint="eastAsia" w:ascii="宋体" w:hAnsi="宋体"/>
          <w:szCs w:val="21"/>
        </w:rPr>
        <w:t>姓    名：      性别：       年龄：       职务：</w:t>
      </w:r>
    </w:p>
    <w:p w14:paraId="4FBBD980">
      <w:pPr>
        <w:spacing w:line="500" w:lineRule="exact"/>
        <w:jc w:val="left"/>
        <w:rPr>
          <w:rFonts w:ascii="宋体" w:hAnsi="宋体"/>
          <w:szCs w:val="21"/>
        </w:rPr>
      </w:pPr>
    </w:p>
    <w:p w14:paraId="1B244738">
      <w:pPr>
        <w:spacing w:line="500" w:lineRule="exact"/>
        <w:jc w:val="left"/>
        <w:rPr>
          <w:rFonts w:ascii="宋体" w:hAnsi="宋体"/>
          <w:szCs w:val="21"/>
        </w:rPr>
      </w:pPr>
      <w:r>
        <w:rPr>
          <w:rFonts w:hint="eastAsia" w:ascii="宋体" w:hAnsi="宋体"/>
          <w:szCs w:val="21"/>
        </w:rPr>
        <w:t>系</w:t>
      </w:r>
      <w:r>
        <w:rPr>
          <w:rFonts w:hint="eastAsia" w:ascii="宋体" w:hAnsi="宋体"/>
          <w:szCs w:val="21"/>
          <w:u w:val="single"/>
        </w:rPr>
        <w:t xml:space="preserve">          （单位名称）         </w:t>
      </w:r>
      <w:r>
        <w:rPr>
          <w:rFonts w:hint="eastAsia" w:ascii="宋体" w:hAnsi="宋体"/>
          <w:szCs w:val="21"/>
        </w:rPr>
        <w:t>的法定代表人。</w:t>
      </w:r>
    </w:p>
    <w:p w14:paraId="615564F8">
      <w:pPr>
        <w:spacing w:line="500" w:lineRule="exact"/>
        <w:jc w:val="center"/>
        <w:rPr>
          <w:rFonts w:ascii="宋体" w:hAnsi="宋体"/>
          <w:szCs w:val="21"/>
        </w:rPr>
      </w:pPr>
    </w:p>
    <w:p w14:paraId="396A4727">
      <w:pPr>
        <w:spacing w:line="500" w:lineRule="exact"/>
        <w:jc w:val="left"/>
        <w:rPr>
          <w:rFonts w:ascii="宋体" w:hAnsi="宋体"/>
          <w:szCs w:val="21"/>
        </w:rPr>
      </w:pPr>
      <w:r>
        <w:rPr>
          <w:rFonts w:hint="eastAsia" w:ascii="宋体" w:hAnsi="宋体"/>
          <w:szCs w:val="21"/>
        </w:rPr>
        <w:t>特此证明。</w:t>
      </w:r>
    </w:p>
    <w:p w14:paraId="1C710BE4">
      <w:pPr>
        <w:spacing w:line="500" w:lineRule="exact"/>
        <w:jc w:val="left"/>
        <w:rPr>
          <w:rFonts w:ascii="宋体" w:hAnsi="宋体"/>
          <w:szCs w:val="21"/>
        </w:rPr>
      </w:pPr>
    </w:p>
    <w:p w14:paraId="5B72DA94">
      <w:pPr>
        <w:spacing w:line="500" w:lineRule="exact"/>
        <w:ind w:firstLine="570"/>
        <w:jc w:val="center"/>
        <w:rPr>
          <w:rFonts w:ascii="宋体" w:hAnsi="宋体"/>
          <w:szCs w:val="21"/>
        </w:rPr>
      </w:pPr>
      <w:r>
        <w:rPr>
          <w:rFonts w:hint="eastAsia" w:ascii="宋体" w:hAnsi="宋体"/>
          <w:szCs w:val="21"/>
        </w:rPr>
        <w:t>供应商名称(公章)：</w:t>
      </w:r>
    </w:p>
    <w:p w14:paraId="7D278C46">
      <w:pPr>
        <w:pStyle w:val="28"/>
        <w:ind w:firstLine="480"/>
      </w:pPr>
    </w:p>
    <w:p w14:paraId="702CA615">
      <w:pPr>
        <w:spacing w:line="500" w:lineRule="exact"/>
        <w:ind w:firstLine="570"/>
        <w:jc w:val="center"/>
        <w:rPr>
          <w:rFonts w:ascii="宋体" w:hAnsi="宋体"/>
          <w:szCs w:val="21"/>
        </w:rPr>
      </w:pPr>
      <w:r>
        <w:rPr>
          <w:rFonts w:ascii="宋体" w:hAnsi="宋体"/>
          <w:szCs w:val="21"/>
        </w:rPr>
        <w:t>法定代表人</w:t>
      </w:r>
      <w:r>
        <w:rPr>
          <w:rFonts w:hint="eastAsia" w:ascii="宋体" w:hAnsi="宋体"/>
          <w:szCs w:val="21"/>
        </w:rPr>
        <w:t>或其授权委托人（签字或盖章）</w:t>
      </w:r>
      <w:r>
        <w:rPr>
          <w:rFonts w:ascii="宋体" w:hAnsi="宋体"/>
          <w:szCs w:val="21"/>
        </w:rPr>
        <w:t>：</w:t>
      </w:r>
    </w:p>
    <w:p w14:paraId="1BCDDE53">
      <w:pPr>
        <w:spacing w:line="500" w:lineRule="exact"/>
        <w:jc w:val="right"/>
        <w:rPr>
          <w:rFonts w:ascii="宋体" w:hAnsi="宋体"/>
          <w:szCs w:val="21"/>
        </w:rPr>
      </w:pPr>
    </w:p>
    <w:p w14:paraId="4542232C">
      <w:pPr>
        <w:spacing w:line="500" w:lineRule="exact"/>
        <w:jc w:val="right"/>
        <w:rPr>
          <w:rFonts w:ascii="宋体" w:hAnsi="宋体"/>
          <w:szCs w:val="21"/>
        </w:rPr>
      </w:pPr>
      <w:r>
        <w:rPr>
          <w:rFonts w:hint="eastAsia" w:ascii="宋体" w:hAnsi="宋体"/>
          <w:szCs w:val="21"/>
        </w:rPr>
        <w:t>日    期：年月日</w:t>
      </w:r>
    </w:p>
    <w:p w14:paraId="24C8BCC5">
      <w:pPr>
        <w:spacing w:line="500" w:lineRule="exact"/>
        <w:jc w:val="center"/>
        <w:rPr>
          <w:rFonts w:ascii="宋体" w:hAnsi="宋体"/>
          <w:szCs w:val="21"/>
        </w:rPr>
      </w:pPr>
    </w:p>
    <w:p w14:paraId="775F962D">
      <w:pPr>
        <w:rPr>
          <w:rFonts w:ascii="宋体" w:hAnsi="宋体"/>
          <w:b/>
          <w:szCs w:val="21"/>
        </w:rPr>
      </w:pPr>
      <w:r>
        <w:rPr>
          <w:rFonts w:ascii="宋体" w:hAnsi="宋体"/>
          <w:b/>
          <w:szCs w:val="21"/>
        </w:rPr>
        <w:br w:type="page"/>
      </w:r>
    </w:p>
    <w:p w14:paraId="5D6C6641">
      <w:pPr>
        <w:pStyle w:val="7"/>
        <w:jc w:val="center"/>
      </w:pPr>
      <w:bookmarkStart w:id="111" w:name="_Toc57193499"/>
      <w:bookmarkStart w:id="112" w:name="_Toc57193689"/>
      <w:r>
        <w:rPr>
          <w:rFonts w:hint="eastAsia"/>
        </w:rPr>
        <w:t>（二）</w:t>
      </w:r>
      <w:r>
        <w:t>法定代表人授权委托书</w:t>
      </w:r>
      <w:bookmarkEnd w:id="111"/>
      <w:bookmarkEnd w:id="112"/>
    </w:p>
    <w:p w14:paraId="7884CD96">
      <w:pPr>
        <w:spacing w:line="500" w:lineRule="exact"/>
        <w:jc w:val="center"/>
        <w:rPr>
          <w:rFonts w:ascii="宋体" w:hAnsi="宋体"/>
          <w:b/>
          <w:sz w:val="24"/>
        </w:rPr>
      </w:pPr>
    </w:p>
    <w:p w14:paraId="040E6B24">
      <w:pPr>
        <w:autoSpaceDE w:val="0"/>
        <w:autoSpaceDN w:val="0"/>
        <w:adjustRightInd w:val="0"/>
        <w:spacing w:line="360" w:lineRule="auto"/>
        <w:ind w:firstLine="420" w:firstLineChars="200"/>
        <w:jc w:val="left"/>
        <w:rPr>
          <w:rFonts w:ascii="宋体" w:hAnsi="宋体" w:cs="宋体"/>
          <w:bCs/>
          <w:szCs w:val="18"/>
          <w:lang w:val="zh-CN"/>
        </w:rPr>
      </w:pPr>
      <w:r>
        <w:rPr>
          <w:rFonts w:hint="eastAsia" w:ascii="宋体" w:hAnsi="宋体" w:cs="宋体"/>
          <w:bCs/>
          <w:szCs w:val="18"/>
          <w:lang w:val="zh-CN"/>
        </w:rPr>
        <w:t>本人</w:t>
      </w:r>
      <w:r>
        <w:rPr>
          <w:rFonts w:ascii="宋体" w:hAnsi="宋体" w:cs="宋体"/>
          <w:bCs/>
          <w:szCs w:val="18"/>
          <w:u w:val="single"/>
          <w:lang w:val="zh-CN"/>
        </w:rPr>
        <w:t>(</w:t>
      </w:r>
      <w:r>
        <w:rPr>
          <w:rFonts w:hint="eastAsia" w:ascii="宋体" w:hAnsi="宋体" w:cs="宋体"/>
          <w:bCs/>
          <w:szCs w:val="18"/>
          <w:u w:val="single"/>
          <w:lang w:val="zh-CN"/>
        </w:rPr>
        <w:t>姓名</w:t>
      </w:r>
      <w:r>
        <w:rPr>
          <w:rFonts w:ascii="宋体" w:hAnsi="宋体" w:cs="宋体"/>
          <w:bCs/>
          <w:szCs w:val="18"/>
          <w:u w:val="single"/>
          <w:lang w:val="zh-CN"/>
        </w:rPr>
        <w:t>)</w:t>
      </w:r>
      <w:r>
        <w:rPr>
          <w:rFonts w:hint="eastAsia" w:ascii="宋体" w:hAnsi="宋体" w:cs="宋体"/>
          <w:bCs/>
          <w:szCs w:val="18"/>
          <w:lang w:val="zh-CN"/>
        </w:rPr>
        <w:t>系</w:t>
      </w:r>
      <w:r>
        <w:rPr>
          <w:rFonts w:ascii="宋体" w:hAnsi="宋体" w:cs="宋体"/>
          <w:bCs/>
          <w:szCs w:val="18"/>
          <w:u w:val="single"/>
          <w:lang w:val="zh-CN"/>
        </w:rPr>
        <w:t>(</w:t>
      </w:r>
      <w:r>
        <w:rPr>
          <w:rFonts w:hint="eastAsia" w:ascii="宋体" w:hAnsi="宋体" w:cs="宋体"/>
          <w:bCs/>
          <w:szCs w:val="18"/>
          <w:u w:val="single"/>
          <w:lang w:val="zh-CN"/>
        </w:rPr>
        <w:t>供应商名称</w:t>
      </w:r>
      <w:r>
        <w:rPr>
          <w:rFonts w:ascii="宋体" w:hAnsi="宋体" w:cs="宋体"/>
          <w:bCs/>
          <w:szCs w:val="18"/>
          <w:u w:val="single"/>
          <w:lang w:val="zh-CN"/>
        </w:rPr>
        <w:t>)</w:t>
      </w:r>
      <w:r>
        <w:rPr>
          <w:rFonts w:hint="eastAsia" w:ascii="宋体" w:hAnsi="宋体" w:cs="宋体"/>
          <w:bCs/>
          <w:szCs w:val="18"/>
          <w:lang w:val="zh-CN"/>
        </w:rPr>
        <w:t>的法定代表人，现委托</w:t>
      </w:r>
      <w:r>
        <w:rPr>
          <w:rFonts w:ascii="宋体" w:hAnsi="宋体" w:cs="宋体"/>
          <w:bCs/>
          <w:szCs w:val="18"/>
          <w:u w:val="single"/>
          <w:lang w:val="zh-CN"/>
        </w:rPr>
        <w:t>(</w:t>
      </w:r>
      <w:r>
        <w:rPr>
          <w:rFonts w:hint="eastAsia" w:ascii="宋体" w:hAnsi="宋体" w:cs="宋体"/>
          <w:bCs/>
          <w:szCs w:val="18"/>
          <w:u w:val="single"/>
          <w:lang w:val="zh-CN"/>
        </w:rPr>
        <w:t>姓名</w:t>
      </w:r>
      <w:r>
        <w:rPr>
          <w:rFonts w:ascii="宋体" w:hAnsi="宋体" w:cs="宋体"/>
          <w:bCs/>
          <w:szCs w:val="18"/>
          <w:u w:val="single"/>
          <w:lang w:val="zh-CN"/>
        </w:rPr>
        <w:t>)</w:t>
      </w:r>
      <w:r>
        <w:rPr>
          <w:rFonts w:hint="eastAsia" w:ascii="宋体" w:hAnsi="宋体" w:cs="宋体"/>
          <w:bCs/>
          <w:szCs w:val="18"/>
          <w:lang w:val="zh-CN"/>
        </w:rPr>
        <w:t>为我方代理人。代理人根据授权，以我方名义签署、澄清、说明、补正、递交、撤回、修改</w:t>
      </w:r>
      <w:r>
        <w:rPr>
          <w:rFonts w:ascii="宋体" w:hAnsi="宋体" w:cs="宋体"/>
          <w:bCs/>
          <w:szCs w:val="18"/>
          <w:u w:val="single"/>
          <w:lang w:val="zh-CN"/>
        </w:rPr>
        <w:t>(</w:t>
      </w:r>
      <w:r>
        <w:rPr>
          <w:rFonts w:hint="eastAsia" w:ascii="宋体" w:hAnsi="宋体" w:cs="宋体"/>
          <w:bCs/>
          <w:szCs w:val="18"/>
          <w:u w:val="single"/>
          <w:lang w:val="zh-CN"/>
        </w:rPr>
        <w:t>项目名称</w:t>
      </w:r>
      <w:r>
        <w:rPr>
          <w:rFonts w:ascii="宋体" w:hAnsi="宋体" w:cs="宋体"/>
          <w:bCs/>
          <w:szCs w:val="18"/>
          <w:u w:val="single"/>
          <w:lang w:val="zh-CN"/>
        </w:rPr>
        <w:t>)</w:t>
      </w:r>
      <w:r>
        <w:rPr>
          <w:rFonts w:hint="eastAsia" w:ascii="宋体" w:hAnsi="宋体" w:cs="宋体"/>
          <w:bCs/>
          <w:szCs w:val="18"/>
          <w:lang w:val="zh-CN"/>
        </w:rPr>
        <w:t>响应文件、签订合同和处理有关事宜，其法律后果由我方承担。</w:t>
      </w:r>
    </w:p>
    <w:p w14:paraId="64D6555C">
      <w:pPr>
        <w:autoSpaceDE w:val="0"/>
        <w:autoSpaceDN w:val="0"/>
        <w:adjustRightInd w:val="0"/>
        <w:spacing w:line="360" w:lineRule="auto"/>
        <w:jc w:val="left"/>
        <w:rPr>
          <w:rFonts w:ascii="宋体" w:hAnsi="宋体" w:cs="宋体"/>
          <w:bCs/>
          <w:szCs w:val="18"/>
          <w:lang w:val="zh-CN"/>
        </w:rPr>
      </w:pPr>
      <w:r>
        <w:rPr>
          <w:rFonts w:hint="eastAsia" w:ascii="宋体" w:hAnsi="宋体" w:cs="宋体"/>
          <w:bCs/>
          <w:szCs w:val="18"/>
          <w:lang w:val="zh-CN"/>
        </w:rPr>
        <w:t>委托期限</w:t>
      </w:r>
      <w:r>
        <w:rPr>
          <w:rFonts w:ascii="宋体" w:hAnsi="宋体" w:cs="宋体"/>
          <w:bCs/>
          <w:szCs w:val="18"/>
          <w:lang w:val="zh-CN"/>
        </w:rPr>
        <w:t>：</w:t>
      </w:r>
      <w:r>
        <w:rPr>
          <w:rFonts w:hint="eastAsia" w:ascii="宋体" w:hAnsi="宋体" w:cs="宋体"/>
          <w:bCs/>
          <w:szCs w:val="18"/>
          <w:u w:val="single"/>
        </w:rPr>
        <w:t xml:space="preserve">           </w:t>
      </w:r>
      <w:r>
        <w:rPr>
          <w:rFonts w:hint="eastAsia" w:ascii="宋体" w:hAnsi="宋体" w:cs="宋体"/>
          <w:bCs/>
          <w:szCs w:val="18"/>
          <w:lang w:val="zh-CN"/>
        </w:rPr>
        <w:t>。</w:t>
      </w:r>
    </w:p>
    <w:p w14:paraId="54FB8496">
      <w:pPr>
        <w:autoSpaceDE w:val="0"/>
        <w:autoSpaceDN w:val="0"/>
        <w:adjustRightInd w:val="0"/>
        <w:spacing w:line="360" w:lineRule="auto"/>
        <w:jc w:val="left"/>
        <w:rPr>
          <w:rFonts w:ascii="宋体" w:hAnsi="宋体" w:cs="宋体"/>
          <w:bCs/>
          <w:szCs w:val="18"/>
          <w:lang w:val="zh-CN"/>
        </w:rPr>
      </w:pPr>
      <w:r>
        <w:rPr>
          <w:rFonts w:hint="eastAsia" w:ascii="宋体" w:hAnsi="宋体" w:cs="宋体"/>
          <w:bCs/>
          <w:szCs w:val="18"/>
          <w:lang w:val="zh-CN"/>
        </w:rPr>
        <w:t>代理人无转委托权。</w:t>
      </w:r>
    </w:p>
    <w:p w14:paraId="3D4DA0E7">
      <w:pPr>
        <w:autoSpaceDE w:val="0"/>
        <w:autoSpaceDN w:val="0"/>
        <w:adjustRightInd w:val="0"/>
        <w:spacing w:line="360" w:lineRule="auto"/>
        <w:ind w:firstLine="420"/>
        <w:jc w:val="left"/>
        <w:rPr>
          <w:rFonts w:ascii="宋体" w:hAnsi="宋体" w:cs="宋体"/>
          <w:bCs/>
          <w:szCs w:val="18"/>
          <w:lang w:val="zh-CN"/>
        </w:rPr>
      </w:pPr>
      <w:r>
        <w:rPr>
          <w:rFonts w:hint="eastAsia" w:ascii="宋体" w:hAnsi="宋体" w:cs="宋体"/>
          <w:bCs/>
          <w:szCs w:val="18"/>
          <w:lang w:val="zh-CN"/>
        </w:rPr>
        <w:t>附</w:t>
      </w:r>
      <w:r>
        <w:rPr>
          <w:rFonts w:ascii="宋体" w:hAnsi="宋体" w:cs="宋体"/>
          <w:bCs/>
          <w:szCs w:val="18"/>
          <w:lang w:val="zh-CN"/>
        </w:rPr>
        <w:t>：</w:t>
      </w:r>
      <w:r>
        <w:rPr>
          <w:rFonts w:hint="eastAsia" w:ascii="宋体" w:hAnsi="宋体" w:cs="宋体"/>
          <w:bCs/>
          <w:szCs w:val="18"/>
          <w:lang w:val="zh-CN"/>
        </w:rPr>
        <w:t>法定代表人身份证复印件和其委托代理人身份证复印件。</w:t>
      </w:r>
    </w:p>
    <w:p w14:paraId="5508053F">
      <w:pPr>
        <w:autoSpaceDE w:val="0"/>
        <w:autoSpaceDN w:val="0"/>
        <w:adjustRightInd w:val="0"/>
        <w:spacing w:line="360" w:lineRule="auto"/>
        <w:jc w:val="left"/>
        <w:rPr>
          <w:rFonts w:ascii="宋体" w:hAnsi="宋体" w:cs="宋体"/>
          <w:bCs/>
          <w:szCs w:val="18"/>
          <w:lang w:val="zh-CN"/>
        </w:rPr>
      </w:pPr>
    </w:p>
    <w:p w14:paraId="5C58769B">
      <w:pPr>
        <w:autoSpaceDE w:val="0"/>
        <w:autoSpaceDN w:val="0"/>
        <w:adjustRightInd w:val="0"/>
        <w:spacing w:line="360" w:lineRule="auto"/>
        <w:jc w:val="left"/>
        <w:rPr>
          <w:rFonts w:ascii="宋体" w:hAnsi="宋体" w:cs="宋体"/>
          <w:bCs/>
          <w:szCs w:val="18"/>
          <w:lang w:val="zh-CN"/>
        </w:rPr>
      </w:pPr>
    </w:p>
    <w:p w14:paraId="0C2DAC28">
      <w:pPr>
        <w:autoSpaceDE w:val="0"/>
        <w:autoSpaceDN w:val="0"/>
        <w:adjustRightInd w:val="0"/>
        <w:spacing w:line="360" w:lineRule="auto"/>
        <w:jc w:val="left"/>
        <w:rPr>
          <w:rFonts w:ascii="宋体" w:hAnsi="宋体" w:cs="宋体"/>
          <w:bCs/>
          <w:szCs w:val="18"/>
          <w:lang w:val="zh-CN"/>
        </w:rPr>
      </w:pPr>
    </w:p>
    <w:p w14:paraId="1B5B5799">
      <w:pPr>
        <w:autoSpaceDE w:val="0"/>
        <w:autoSpaceDN w:val="0"/>
        <w:adjustRightInd w:val="0"/>
        <w:spacing w:line="360" w:lineRule="auto"/>
        <w:ind w:firstLine="3780" w:firstLineChars="1800"/>
        <w:jc w:val="left"/>
        <w:rPr>
          <w:rFonts w:hint="eastAsia" w:ascii="宋体" w:hAnsi="宋体" w:cs="宋体"/>
          <w:bCs/>
          <w:szCs w:val="18"/>
          <w:lang w:val="zh-CN"/>
        </w:rPr>
      </w:pPr>
    </w:p>
    <w:p w14:paraId="09B6B192">
      <w:pPr>
        <w:autoSpaceDE w:val="0"/>
        <w:autoSpaceDN w:val="0"/>
        <w:adjustRightInd w:val="0"/>
        <w:spacing w:line="360" w:lineRule="auto"/>
        <w:ind w:firstLine="3780" w:firstLineChars="1800"/>
        <w:jc w:val="left"/>
        <w:rPr>
          <w:rFonts w:hint="eastAsia" w:ascii="宋体" w:hAnsi="宋体" w:cs="宋体"/>
          <w:bCs/>
          <w:szCs w:val="18"/>
          <w:lang w:val="zh-CN"/>
        </w:rPr>
      </w:pPr>
    </w:p>
    <w:p w14:paraId="412F0C40">
      <w:pPr>
        <w:autoSpaceDE w:val="0"/>
        <w:autoSpaceDN w:val="0"/>
        <w:adjustRightInd w:val="0"/>
        <w:spacing w:line="360" w:lineRule="auto"/>
        <w:ind w:firstLine="3780" w:firstLineChars="1800"/>
        <w:jc w:val="left"/>
        <w:rPr>
          <w:rFonts w:hint="eastAsia" w:ascii="宋体" w:hAnsi="宋体" w:cs="宋体"/>
          <w:bCs/>
          <w:szCs w:val="18"/>
          <w:lang w:val="zh-CN"/>
        </w:rPr>
      </w:pPr>
    </w:p>
    <w:p w14:paraId="4D8FDFD8">
      <w:pPr>
        <w:autoSpaceDE w:val="0"/>
        <w:autoSpaceDN w:val="0"/>
        <w:adjustRightInd w:val="0"/>
        <w:spacing w:line="360" w:lineRule="auto"/>
        <w:ind w:firstLine="3780" w:firstLineChars="1800"/>
        <w:jc w:val="left"/>
        <w:rPr>
          <w:rFonts w:hint="eastAsia" w:ascii="宋体" w:hAnsi="宋体" w:cs="宋体"/>
          <w:bCs/>
          <w:szCs w:val="18"/>
          <w:lang w:val="zh-CN"/>
        </w:rPr>
      </w:pPr>
    </w:p>
    <w:p w14:paraId="51A045A2">
      <w:pPr>
        <w:autoSpaceDE w:val="0"/>
        <w:autoSpaceDN w:val="0"/>
        <w:adjustRightInd w:val="0"/>
        <w:spacing w:line="360" w:lineRule="auto"/>
        <w:ind w:firstLine="3780" w:firstLineChars="1800"/>
        <w:jc w:val="left"/>
        <w:rPr>
          <w:rFonts w:hint="eastAsia" w:ascii="宋体" w:hAnsi="宋体" w:cs="宋体"/>
          <w:bCs/>
          <w:szCs w:val="18"/>
          <w:lang w:val="zh-CN"/>
        </w:rPr>
      </w:pPr>
    </w:p>
    <w:p w14:paraId="4C502B71">
      <w:pPr>
        <w:autoSpaceDE w:val="0"/>
        <w:autoSpaceDN w:val="0"/>
        <w:adjustRightInd w:val="0"/>
        <w:spacing w:line="360" w:lineRule="auto"/>
        <w:ind w:firstLine="3780" w:firstLineChars="1800"/>
        <w:jc w:val="left"/>
        <w:rPr>
          <w:rFonts w:ascii="宋体" w:hAnsi="宋体" w:cs="宋体"/>
          <w:bCs/>
          <w:szCs w:val="18"/>
          <w:u w:val="single"/>
          <w:lang w:val="zh-CN"/>
        </w:rPr>
      </w:pPr>
      <w:r>
        <w:rPr>
          <w:rFonts w:hint="eastAsia" w:ascii="宋体" w:hAnsi="宋体" w:cs="宋体"/>
          <w:bCs/>
          <w:szCs w:val="18"/>
          <w:lang w:val="zh-CN"/>
        </w:rPr>
        <w:t>供应商</w:t>
      </w:r>
      <w:r>
        <w:rPr>
          <w:rFonts w:ascii="宋体" w:hAnsi="宋体" w:cs="宋体"/>
          <w:bCs/>
          <w:szCs w:val="18"/>
          <w:lang w:val="zh-CN"/>
        </w:rPr>
        <w:t>：</w:t>
      </w:r>
      <w:r>
        <w:rPr>
          <w:rFonts w:hint="eastAsia" w:ascii="宋体" w:hAnsi="宋体" w:cs="宋体"/>
          <w:bCs/>
          <w:szCs w:val="18"/>
          <w:u w:val="single"/>
          <w:lang w:val="en-US" w:eastAsia="zh-CN"/>
        </w:rPr>
        <w:t xml:space="preserve">                         </w:t>
      </w:r>
      <w:r>
        <w:rPr>
          <w:rFonts w:ascii="宋体" w:hAnsi="宋体" w:cs="宋体"/>
          <w:bCs/>
          <w:szCs w:val="18"/>
          <w:lang w:val="zh-CN"/>
        </w:rPr>
        <w:t>(</w:t>
      </w:r>
      <w:r>
        <w:rPr>
          <w:rFonts w:hint="eastAsia" w:ascii="宋体" w:hAnsi="宋体" w:cs="宋体"/>
          <w:bCs/>
          <w:szCs w:val="18"/>
          <w:lang w:val="zh-CN"/>
        </w:rPr>
        <w:t>盖单位章</w:t>
      </w:r>
      <w:r>
        <w:rPr>
          <w:rFonts w:ascii="宋体" w:hAnsi="宋体" w:cs="宋体"/>
          <w:bCs/>
          <w:szCs w:val="18"/>
          <w:lang w:val="zh-CN"/>
        </w:rPr>
        <w:t>)</w:t>
      </w:r>
    </w:p>
    <w:p w14:paraId="39EEB0F8">
      <w:pPr>
        <w:autoSpaceDE w:val="0"/>
        <w:autoSpaceDN w:val="0"/>
        <w:adjustRightInd w:val="0"/>
        <w:spacing w:line="360" w:lineRule="auto"/>
        <w:ind w:firstLine="3780" w:firstLineChars="1800"/>
        <w:jc w:val="left"/>
        <w:rPr>
          <w:rFonts w:ascii="宋体" w:hAnsi="宋体" w:cs="宋体"/>
          <w:bCs/>
          <w:szCs w:val="18"/>
          <w:lang w:val="zh-CN"/>
        </w:rPr>
      </w:pPr>
      <w:r>
        <w:rPr>
          <w:rFonts w:hint="eastAsia" w:ascii="宋体" w:hAnsi="宋体" w:cs="宋体"/>
          <w:bCs/>
          <w:szCs w:val="18"/>
          <w:lang w:val="zh-CN"/>
        </w:rPr>
        <w:t>法定代表人</w:t>
      </w:r>
      <w:r>
        <w:rPr>
          <w:rFonts w:ascii="宋体" w:hAnsi="宋体" w:cs="宋体"/>
          <w:bCs/>
          <w:szCs w:val="18"/>
          <w:lang w:val="zh-CN"/>
        </w:rPr>
        <w:t>：</w:t>
      </w:r>
      <w:r>
        <w:rPr>
          <w:rFonts w:hint="eastAsia" w:ascii="宋体" w:hAnsi="宋体" w:cs="宋体"/>
          <w:bCs/>
          <w:szCs w:val="18"/>
          <w:u w:val="single"/>
          <w:lang w:val="en-US" w:eastAsia="zh-CN"/>
        </w:rPr>
        <w:t xml:space="preserve">                   </w:t>
      </w:r>
      <w:r>
        <w:rPr>
          <w:rFonts w:ascii="宋体" w:hAnsi="宋体" w:cs="宋体"/>
          <w:bCs/>
          <w:szCs w:val="18"/>
          <w:lang w:val="zh-CN"/>
        </w:rPr>
        <w:t>(</w:t>
      </w:r>
      <w:r>
        <w:rPr>
          <w:rFonts w:hint="eastAsia" w:ascii="宋体" w:hAnsi="宋体" w:cs="宋体"/>
          <w:bCs/>
          <w:szCs w:val="18"/>
          <w:lang w:val="zh-CN"/>
        </w:rPr>
        <w:t>盖章或签字</w:t>
      </w:r>
      <w:r>
        <w:rPr>
          <w:rFonts w:ascii="宋体" w:hAnsi="宋体" w:cs="宋体"/>
          <w:bCs/>
          <w:szCs w:val="18"/>
          <w:lang w:val="zh-CN"/>
        </w:rPr>
        <w:t>)</w:t>
      </w:r>
    </w:p>
    <w:p w14:paraId="12321744">
      <w:pPr>
        <w:autoSpaceDE w:val="0"/>
        <w:autoSpaceDN w:val="0"/>
        <w:adjustRightInd w:val="0"/>
        <w:spacing w:line="360" w:lineRule="auto"/>
        <w:ind w:firstLine="3780" w:firstLineChars="1800"/>
        <w:jc w:val="left"/>
        <w:rPr>
          <w:rFonts w:hint="eastAsia" w:ascii="宋体" w:hAnsi="宋体" w:eastAsia="宋体" w:cs="宋体"/>
          <w:bCs/>
          <w:szCs w:val="18"/>
          <w:lang w:val="en-US" w:eastAsia="zh-CN"/>
        </w:rPr>
      </w:pPr>
      <w:r>
        <w:rPr>
          <w:rFonts w:hint="eastAsia" w:ascii="宋体" w:hAnsi="宋体" w:cs="宋体"/>
          <w:bCs/>
          <w:szCs w:val="18"/>
          <w:lang w:val="zh-CN"/>
        </w:rPr>
        <w:t>身份证号码</w:t>
      </w:r>
      <w:r>
        <w:rPr>
          <w:rFonts w:ascii="宋体" w:hAnsi="宋体" w:cs="宋体"/>
          <w:bCs/>
          <w:szCs w:val="18"/>
          <w:lang w:val="zh-CN"/>
        </w:rPr>
        <w:t>：</w:t>
      </w:r>
      <w:r>
        <w:rPr>
          <w:rFonts w:hint="eastAsia" w:ascii="宋体" w:hAnsi="宋体" w:cs="宋体"/>
          <w:bCs/>
          <w:szCs w:val="18"/>
          <w:u w:val="single"/>
          <w:lang w:val="en-US" w:eastAsia="zh-CN"/>
        </w:rPr>
        <w:t xml:space="preserve">                              </w:t>
      </w:r>
      <w:r>
        <w:rPr>
          <w:rFonts w:hint="eastAsia" w:ascii="宋体" w:hAnsi="宋体" w:cs="宋体"/>
          <w:bCs/>
          <w:szCs w:val="18"/>
          <w:lang w:val="en-US" w:eastAsia="zh-CN"/>
        </w:rPr>
        <w:t xml:space="preserve"> </w:t>
      </w:r>
    </w:p>
    <w:p w14:paraId="793CA16E">
      <w:pPr>
        <w:autoSpaceDE w:val="0"/>
        <w:autoSpaceDN w:val="0"/>
        <w:adjustRightInd w:val="0"/>
        <w:spacing w:line="360" w:lineRule="auto"/>
        <w:ind w:firstLine="3780" w:firstLineChars="1800"/>
        <w:jc w:val="left"/>
        <w:rPr>
          <w:rFonts w:ascii="宋体" w:hAnsi="宋体" w:cs="宋体"/>
          <w:bCs/>
          <w:szCs w:val="18"/>
          <w:lang w:val="zh-CN"/>
        </w:rPr>
      </w:pPr>
      <w:r>
        <w:rPr>
          <w:rFonts w:hint="eastAsia" w:ascii="宋体" w:hAnsi="宋体" w:cs="宋体"/>
          <w:bCs/>
          <w:szCs w:val="18"/>
          <w:lang w:val="zh-CN"/>
        </w:rPr>
        <w:t>委托代理人</w:t>
      </w:r>
      <w:r>
        <w:rPr>
          <w:rFonts w:ascii="宋体" w:hAnsi="宋体" w:cs="宋体"/>
          <w:bCs/>
          <w:szCs w:val="18"/>
          <w:lang w:val="zh-CN"/>
        </w:rPr>
        <w:t>：</w:t>
      </w:r>
      <w:r>
        <w:rPr>
          <w:rFonts w:hint="eastAsia" w:ascii="宋体" w:hAnsi="宋体" w:cs="宋体"/>
          <w:bCs/>
          <w:szCs w:val="18"/>
          <w:u w:val="single"/>
          <w:lang w:val="en-US" w:eastAsia="zh-CN"/>
        </w:rPr>
        <w:t xml:space="preserve">                   </w:t>
      </w:r>
      <w:r>
        <w:rPr>
          <w:rFonts w:ascii="宋体" w:hAnsi="宋体" w:cs="宋体"/>
          <w:bCs/>
          <w:szCs w:val="18"/>
          <w:lang w:val="zh-CN"/>
        </w:rPr>
        <w:t>(</w:t>
      </w:r>
      <w:r>
        <w:rPr>
          <w:rFonts w:hint="eastAsia" w:ascii="宋体" w:hAnsi="宋体" w:cs="宋体"/>
          <w:bCs/>
          <w:szCs w:val="18"/>
          <w:lang w:val="zh-CN"/>
        </w:rPr>
        <w:t>盖章或签字</w:t>
      </w:r>
      <w:r>
        <w:rPr>
          <w:rFonts w:ascii="宋体" w:hAnsi="宋体" w:cs="宋体"/>
          <w:bCs/>
          <w:szCs w:val="18"/>
          <w:lang w:val="zh-CN"/>
        </w:rPr>
        <w:t>)</w:t>
      </w:r>
    </w:p>
    <w:p w14:paraId="37AC444D">
      <w:pPr>
        <w:autoSpaceDE w:val="0"/>
        <w:autoSpaceDN w:val="0"/>
        <w:adjustRightInd w:val="0"/>
        <w:spacing w:line="360" w:lineRule="auto"/>
        <w:ind w:firstLine="3780" w:firstLineChars="1800"/>
        <w:jc w:val="left"/>
        <w:rPr>
          <w:rFonts w:hint="default" w:ascii="宋体" w:hAnsi="宋体" w:eastAsia="宋体" w:cs="宋体"/>
          <w:bCs/>
          <w:szCs w:val="18"/>
          <w:u w:val="single"/>
          <w:lang w:val="en-US" w:eastAsia="zh-CN"/>
        </w:rPr>
      </w:pPr>
      <w:r>
        <w:rPr>
          <w:rFonts w:hint="eastAsia" w:ascii="宋体" w:hAnsi="宋体" w:cs="宋体"/>
          <w:bCs/>
          <w:szCs w:val="18"/>
          <w:lang w:val="zh-CN"/>
        </w:rPr>
        <w:t>身份证号码</w:t>
      </w:r>
      <w:r>
        <w:rPr>
          <w:rFonts w:ascii="宋体" w:hAnsi="宋体" w:cs="宋体"/>
          <w:bCs/>
          <w:szCs w:val="18"/>
          <w:lang w:val="zh-CN"/>
        </w:rPr>
        <w:t>：</w:t>
      </w:r>
      <w:r>
        <w:rPr>
          <w:rFonts w:hint="eastAsia" w:ascii="宋体" w:hAnsi="宋体" w:cs="宋体"/>
          <w:bCs/>
          <w:szCs w:val="18"/>
          <w:u w:val="single"/>
          <w:lang w:val="en-US" w:eastAsia="zh-CN"/>
        </w:rPr>
        <w:t xml:space="preserve">                             </w:t>
      </w:r>
    </w:p>
    <w:p w14:paraId="57AE24C1">
      <w:pPr>
        <w:autoSpaceDE w:val="0"/>
        <w:autoSpaceDN w:val="0"/>
        <w:adjustRightInd w:val="0"/>
        <w:spacing w:line="360" w:lineRule="auto"/>
        <w:ind w:firstLine="2310" w:firstLineChars="1100"/>
        <w:jc w:val="left"/>
        <w:rPr>
          <w:rFonts w:ascii="宋体" w:hAnsi="宋体" w:cs="宋体"/>
          <w:bCs/>
          <w:szCs w:val="18"/>
          <w:lang w:val="zh-CN"/>
        </w:rPr>
      </w:pPr>
    </w:p>
    <w:p w14:paraId="311C749E">
      <w:pPr>
        <w:spacing w:line="500" w:lineRule="exact"/>
        <w:ind w:right="420" w:firstLine="6001" w:firstLineChars="2858"/>
        <w:jc w:val="right"/>
        <w:rPr>
          <w:rFonts w:ascii="宋体" w:hAnsi="宋体"/>
          <w:sz w:val="24"/>
        </w:rPr>
      </w:pPr>
      <w:r>
        <w:rPr>
          <w:rFonts w:hint="eastAsia" w:ascii="宋体" w:hAnsi="宋体" w:cs="宋体"/>
          <w:bCs/>
          <w:szCs w:val="18"/>
          <w:lang w:val="zh-CN"/>
        </w:rPr>
        <w:t>年</w:t>
      </w:r>
      <w:r>
        <w:rPr>
          <w:rFonts w:hint="eastAsia" w:ascii="宋体" w:hAnsi="宋体" w:cs="宋体"/>
          <w:bCs/>
          <w:szCs w:val="18"/>
          <w:lang w:val="en-US" w:eastAsia="zh-CN"/>
        </w:rPr>
        <w:t xml:space="preserve">     </w:t>
      </w:r>
      <w:r>
        <w:rPr>
          <w:rFonts w:hint="eastAsia" w:ascii="宋体" w:hAnsi="宋体" w:cs="宋体"/>
          <w:bCs/>
          <w:szCs w:val="18"/>
          <w:lang w:val="zh-CN"/>
        </w:rPr>
        <w:t>月</w:t>
      </w:r>
      <w:r>
        <w:rPr>
          <w:rFonts w:hint="eastAsia" w:ascii="宋体" w:hAnsi="宋体" w:cs="宋体"/>
          <w:bCs/>
          <w:szCs w:val="18"/>
          <w:lang w:val="en-US" w:eastAsia="zh-CN"/>
        </w:rPr>
        <w:t xml:space="preserve">    </w:t>
      </w:r>
      <w:r>
        <w:rPr>
          <w:rFonts w:hint="eastAsia" w:ascii="宋体" w:hAnsi="宋体" w:cs="宋体"/>
          <w:bCs/>
          <w:szCs w:val="18"/>
          <w:lang w:val="zh-CN"/>
        </w:rPr>
        <w:t>日</w:t>
      </w:r>
    </w:p>
    <w:p w14:paraId="467234B8">
      <w:pPr>
        <w:spacing w:line="500" w:lineRule="exact"/>
        <w:rPr>
          <w:rFonts w:ascii="宋体" w:hAnsi="宋体"/>
          <w:sz w:val="24"/>
        </w:rPr>
      </w:pPr>
    </w:p>
    <w:p w14:paraId="34B6036D">
      <w:pPr>
        <w:pStyle w:val="76"/>
        <w:rPr>
          <w:rFonts w:ascii="宋体" w:hAnsi="宋体"/>
          <w:sz w:val="24"/>
        </w:rPr>
      </w:pPr>
    </w:p>
    <w:p w14:paraId="594B741D">
      <w:pPr>
        <w:pStyle w:val="76"/>
        <w:rPr>
          <w:rFonts w:ascii="宋体" w:hAnsi="宋体"/>
          <w:sz w:val="24"/>
        </w:rPr>
      </w:pPr>
    </w:p>
    <w:p w14:paraId="5DDAC894">
      <w:pPr>
        <w:pStyle w:val="76"/>
        <w:rPr>
          <w:rFonts w:ascii="宋体" w:hAnsi="宋体"/>
          <w:sz w:val="24"/>
        </w:rPr>
      </w:pPr>
    </w:p>
    <w:p w14:paraId="2F3E3E79">
      <w:pPr>
        <w:pStyle w:val="76"/>
        <w:rPr>
          <w:rFonts w:ascii="宋体" w:hAnsi="宋体"/>
          <w:sz w:val="24"/>
        </w:rPr>
      </w:pPr>
    </w:p>
    <w:p w14:paraId="58F9D406">
      <w:pPr>
        <w:pStyle w:val="76"/>
        <w:rPr>
          <w:rFonts w:ascii="宋体" w:hAnsi="宋体"/>
          <w:sz w:val="24"/>
        </w:rPr>
      </w:pPr>
    </w:p>
    <w:p w14:paraId="65675AD7">
      <w:pPr>
        <w:pStyle w:val="76"/>
        <w:rPr>
          <w:rFonts w:ascii="宋体" w:hAnsi="宋体"/>
          <w:sz w:val="24"/>
        </w:rPr>
      </w:pPr>
    </w:p>
    <w:p w14:paraId="0DEE5868">
      <w:pPr>
        <w:pStyle w:val="76"/>
        <w:rPr>
          <w:rFonts w:ascii="宋体" w:hAnsi="宋体"/>
          <w:sz w:val="24"/>
        </w:rPr>
      </w:pPr>
    </w:p>
    <w:p w14:paraId="673FBB43">
      <w:pPr>
        <w:pStyle w:val="76"/>
        <w:rPr>
          <w:rFonts w:ascii="宋体" w:hAnsi="宋体"/>
          <w:sz w:val="24"/>
        </w:rPr>
      </w:pPr>
    </w:p>
    <w:p w14:paraId="50A34FB5">
      <w:pPr>
        <w:pStyle w:val="76"/>
        <w:rPr>
          <w:rFonts w:ascii="宋体" w:hAnsi="宋体"/>
          <w:sz w:val="24"/>
        </w:rPr>
      </w:pPr>
    </w:p>
    <w:p w14:paraId="32F93486">
      <w:pPr>
        <w:pStyle w:val="76"/>
        <w:rPr>
          <w:rFonts w:ascii="宋体" w:hAnsi="宋体"/>
          <w:sz w:val="24"/>
        </w:rPr>
      </w:pPr>
    </w:p>
    <w:p w14:paraId="66FCE48D">
      <w:pPr>
        <w:spacing w:line="500" w:lineRule="exact"/>
        <w:rPr>
          <w:rFonts w:ascii="宋体" w:hAnsi="宋体"/>
          <w:sz w:val="24"/>
        </w:rPr>
      </w:pPr>
    </w:p>
    <w:p w14:paraId="4C73D7B0">
      <w:bookmarkStart w:id="113" w:name="_Toc68180608"/>
      <w:r>
        <w:br w:type="page"/>
      </w:r>
    </w:p>
    <w:bookmarkEnd w:id="113"/>
    <w:p w14:paraId="68C187EC">
      <w:pPr>
        <w:pStyle w:val="6"/>
        <w:jc w:val="center"/>
      </w:pPr>
      <w:bookmarkStart w:id="114" w:name="_Toc57193690"/>
      <w:bookmarkStart w:id="115" w:name="_Toc8925"/>
      <w:bookmarkStart w:id="116" w:name="_Toc57193500"/>
      <w:bookmarkStart w:id="117" w:name="_Toc11416"/>
      <w:bookmarkStart w:id="118" w:name="_Toc29085"/>
      <w:bookmarkStart w:id="119" w:name="_Toc1531"/>
      <w:r>
        <w:rPr>
          <w:rFonts w:hint="eastAsia"/>
          <w:lang w:val="en-US" w:eastAsia="zh-CN"/>
        </w:rPr>
        <w:t>三</w:t>
      </w:r>
      <w:r>
        <w:rPr>
          <w:rFonts w:hint="eastAsia"/>
        </w:rPr>
        <w:t>、磋商报价函</w:t>
      </w:r>
      <w:bookmarkEnd w:id="114"/>
      <w:bookmarkEnd w:id="115"/>
      <w:bookmarkEnd w:id="116"/>
      <w:bookmarkEnd w:id="117"/>
      <w:bookmarkEnd w:id="118"/>
      <w:bookmarkEnd w:id="119"/>
    </w:p>
    <w:p w14:paraId="077FABD2">
      <w:pPr>
        <w:jc w:val="right"/>
        <w:rPr>
          <w:rFonts w:ascii="宋体" w:hAnsi="宋体"/>
          <w:szCs w:val="21"/>
        </w:rPr>
      </w:pPr>
    </w:p>
    <w:p w14:paraId="46291356">
      <w:pPr>
        <w:spacing w:line="500" w:lineRule="exact"/>
        <w:ind w:firstLine="210" w:firstLineChars="100"/>
        <w:rPr>
          <w:rFonts w:ascii="宋体" w:hAnsi="宋体"/>
          <w:szCs w:val="21"/>
        </w:rPr>
      </w:pPr>
      <w:r>
        <w:rPr>
          <w:rFonts w:hint="eastAsia" w:ascii="宋体" w:hAnsi="宋体"/>
          <w:szCs w:val="21"/>
        </w:rPr>
        <w:t>项目名称：                                                           项目编号：</w:t>
      </w:r>
    </w:p>
    <w:tbl>
      <w:tblPr>
        <w:tblStyle w:val="29"/>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709"/>
        <w:gridCol w:w="1552"/>
        <w:gridCol w:w="1920"/>
        <w:gridCol w:w="1305"/>
        <w:gridCol w:w="980"/>
      </w:tblGrid>
      <w:tr w14:paraId="6012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2072" w:type="dxa"/>
            <w:tcBorders>
              <w:bottom w:val="single" w:color="auto" w:sz="4" w:space="0"/>
            </w:tcBorders>
            <w:noWrap/>
            <w:vAlign w:val="center"/>
          </w:tcPr>
          <w:p w14:paraId="64EEE154">
            <w:pPr>
              <w:spacing w:line="440" w:lineRule="exact"/>
              <w:jc w:val="center"/>
              <w:rPr>
                <w:rFonts w:ascii="宋体" w:hAnsi="宋体" w:cs="宋体"/>
                <w:sz w:val="24"/>
              </w:rPr>
            </w:pPr>
            <w:r>
              <w:rPr>
                <w:rFonts w:hint="eastAsia" w:ascii="宋体" w:hAnsi="宋体" w:cs="宋体"/>
                <w:sz w:val="24"/>
              </w:rPr>
              <w:t>供应商名称</w:t>
            </w:r>
          </w:p>
        </w:tc>
        <w:tc>
          <w:tcPr>
            <w:tcW w:w="1709" w:type="dxa"/>
            <w:tcBorders>
              <w:bottom w:val="single" w:color="auto" w:sz="4" w:space="0"/>
            </w:tcBorders>
            <w:noWrap/>
            <w:vAlign w:val="center"/>
          </w:tcPr>
          <w:p w14:paraId="212CEBE9">
            <w:pPr>
              <w:spacing w:line="440" w:lineRule="exact"/>
              <w:jc w:val="center"/>
              <w:rPr>
                <w:rFonts w:hint="eastAsia" w:ascii="宋体" w:hAnsi="宋体" w:eastAsia="宋体" w:cs="宋体"/>
                <w:bCs/>
                <w:color w:val="000000"/>
                <w:sz w:val="24"/>
                <w:lang w:eastAsia="zh-CN"/>
              </w:rPr>
            </w:pPr>
            <w:r>
              <w:rPr>
                <w:rFonts w:hint="eastAsia" w:ascii="宋体" w:hAnsi="宋体" w:cs="宋体"/>
                <w:sz w:val="24"/>
              </w:rPr>
              <w:t>磋商报价</w:t>
            </w:r>
            <w:r>
              <w:rPr>
                <w:rFonts w:hint="eastAsia" w:ascii="宋体" w:hAnsi="宋体" w:cs="宋体"/>
                <w:sz w:val="24"/>
                <w:lang w:eastAsia="zh-CN"/>
              </w:rPr>
              <w:t>（元）</w:t>
            </w:r>
          </w:p>
        </w:tc>
        <w:tc>
          <w:tcPr>
            <w:tcW w:w="1552" w:type="dxa"/>
            <w:tcBorders>
              <w:bottom w:val="single" w:color="auto" w:sz="4" w:space="0"/>
            </w:tcBorders>
            <w:noWrap/>
            <w:vAlign w:val="center"/>
          </w:tcPr>
          <w:p w14:paraId="45D1B1E4">
            <w:pPr>
              <w:spacing w:line="440" w:lineRule="exact"/>
              <w:jc w:val="center"/>
              <w:rPr>
                <w:rFonts w:ascii="宋体" w:hAnsi="宋体" w:cs="宋体"/>
                <w:sz w:val="24"/>
              </w:rPr>
            </w:pPr>
            <w:r>
              <w:rPr>
                <w:rFonts w:hint="eastAsia" w:ascii="宋体" w:hAnsi="宋体" w:cs="宋体"/>
                <w:sz w:val="24"/>
              </w:rPr>
              <w:t>磋商保证金</w:t>
            </w:r>
          </w:p>
          <w:p w14:paraId="55A9DE4E">
            <w:pPr>
              <w:spacing w:line="440" w:lineRule="exact"/>
              <w:jc w:val="center"/>
              <w:rPr>
                <w:rFonts w:ascii="宋体" w:hAnsi="宋体" w:cs="宋体"/>
                <w:sz w:val="24"/>
              </w:rPr>
            </w:pPr>
            <w:r>
              <w:rPr>
                <w:rFonts w:hint="eastAsia" w:ascii="宋体" w:hAnsi="宋体" w:cs="宋体"/>
                <w:sz w:val="24"/>
              </w:rPr>
              <w:t>（有/无）</w:t>
            </w:r>
          </w:p>
        </w:tc>
        <w:tc>
          <w:tcPr>
            <w:tcW w:w="1920" w:type="dxa"/>
            <w:tcBorders>
              <w:bottom w:val="single" w:color="auto" w:sz="4" w:space="0"/>
            </w:tcBorders>
            <w:noWrap/>
            <w:vAlign w:val="center"/>
          </w:tcPr>
          <w:p w14:paraId="2192C61E">
            <w:pPr>
              <w:spacing w:line="440" w:lineRule="exact"/>
              <w:jc w:val="center"/>
              <w:rPr>
                <w:rFonts w:ascii="宋体" w:hAnsi="宋体" w:cs="宋体"/>
                <w:sz w:val="24"/>
              </w:rPr>
            </w:pPr>
            <w:r>
              <w:rPr>
                <w:rFonts w:hint="eastAsia" w:ascii="宋体" w:hAnsi="宋体" w:cs="宋体"/>
                <w:sz w:val="24"/>
              </w:rPr>
              <w:t>合同履行期限</w:t>
            </w:r>
          </w:p>
        </w:tc>
        <w:tc>
          <w:tcPr>
            <w:tcW w:w="1305" w:type="dxa"/>
            <w:tcBorders>
              <w:bottom w:val="single" w:color="auto" w:sz="4" w:space="0"/>
            </w:tcBorders>
            <w:noWrap/>
            <w:vAlign w:val="center"/>
          </w:tcPr>
          <w:p w14:paraId="5288F590">
            <w:pPr>
              <w:spacing w:line="440" w:lineRule="exact"/>
              <w:jc w:val="center"/>
              <w:rPr>
                <w:rFonts w:ascii="宋体" w:hAnsi="宋体" w:cs="宋体"/>
                <w:sz w:val="24"/>
              </w:rPr>
            </w:pPr>
            <w:r>
              <w:rPr>
                <w:rFonts w:hint="eastAsia" w:ascii="宋体" w:hAnsi="宋体" w:cs="宋体"/>
                <w:sz w:val="24"/>
              </w:rPr>
              <w:t>服务标准</w:t>
            </w:r>
          </w:p>
        </w:tc>
        <w:tc>
          <w:tcPr>
            <w:tcW w:w="980" w:type="dxa"/>
            <w:tcBorders>
              <w:bottom w:val="single" w:color="auto" w:sz="4" w:space="0"/>
            </w:tcBorders>
            <w:noWrap/>
            <w:vAlign w:val="center"/>
          </w:tcPr>
          <w:p w14:paraId="0ED6E75D">
            <w:pPr>
              <w:spacing w:line="440" w:lineRule="exact"/>
              <w:ind w:firstLine="240" w:firstLineChars="100"/>
              <w:rPr>
                <w:rFonts w:ascii="宋体" w:hAnsi="宋体" w:cs="宋体"/>
                <w:sz w:val="24"/>
              </w:rPr>
            </w:pPr>
            <w:r>
              <w:rPr>
                <w:rFonts w:hint="eastAsia" w:ascii="宋体" w:hAnsi="宋体" w:cs="宋体"/>
                <w:sz w:val="24"/>
              </w:rPr>
              <w:t>备注</w:t>
            </w:r>
          </w:p>
        </w:tc>
      </w:tr>
      <w:tr w14:paraId="4A0E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9" w:hRule="atLeast"/>
        </w:trPr>
        <w:tc>
          <w:tcPr>
            <w:tcW w:w="2072" w:type="dxa"/>
            <w:noWrap/>
          </w:tcPr>
          <w:p w14:paraId="490CA6E1">
            <w:pPr>
              <w:spacing w:line="440" w:lineRule="exact"/>
              <w:ind w:firstLine="480" w:firstLineChars="200"/>
              <w:rPr>
                <w:rFonts w:ascii="宋体" w:hAnsi="宋体" w:cs="宋体"/>
                <w:sz w:val="24"/>
              </w:rPr>
            </w:pPr>
          </w:p>
        </w:tc>
        <w:tc>
          <w:tcPr>
            <w:tcW w:w="1709" w:type="dxa"/>
            <w:noWrap/>
            <w:vAlign w:val="center"/>
          </w:tcPr>
          <w:p w14:paraId="56FBA415">
            <w:pPr>
              <w:spacing w:line="440" w:lineRule="exact"/>
              <w:ind w:firstLine="525" w:firstLineChars="250"/>
              <w:jc w:val="left"/>
              <w:rPr>
                <w:szCs w:val="21"/>
              </w:rPr>
            </w:pPr>
          </w:p>
        </w:tc>
        <w:tc>
          <w:tcPr>
            <w:tcW w:w="1552" w:type="dxa"/>
            <w:noWrap/>
            <w:vAlign w:val="center"/>
          </w:tcPr>
          <w:p w14:paraId="6F09DC71">
            <w:pPr>
              <w:spacing w:line="440" w:lineRule="exact"/>
              <w:ind w:firstLine="480" w:firstLineChars="200"/>
              <w:rPr>
                <w:rFonts w:ascii="宋体" w:hAnsi="宋体" w:cs="宋体"/>
                <w:sz w:val="24"/>
              </w:rPr>
            </w:pPr>
          </w:p>
        </w:tc>
        <w:tc>
          <w:tcPr>
            <w:tcW w:w="1920" w:type="dxa"/>
            <w:noWrap/>
            <w:vAlign w:val="center"/>
          </w:tcPr>
          <w:p w14:paraId="4985CB18">
            <w:pPr>
              <w:spacing w:line="440" w:lineRule="exact"/>
              <w:ind w:firstLine="480" w:firstLineChars="200"/>
              <w:rPr>
                <w:rFonts w:ascii="宋体" w:hAnsi="宋体" w:cs="宋体"/>
                <w:sz w:val="24"/>
              </w:rPr>
            </w:pPr>
          </w:p>
        </w:tc>
        <w:tc>
          <w:tcPr>
            <w:tcW w:w="1305" w:type="dxa"/>
            <w:noWrap/>
            <w:vAlign w:val="center"/>
          </w:tcPr>
          <w:p w14:paraId="64F4019F">
            <w:pPr>
              <w:spacing w:line="440" w:lineRule="exact"/>
              <w:ind w:firstLine="480" w:firstLineChars="200"/>
              <w:rPr>
                <w:rFonts w:ascii="宋体" w:hAnsi="宋体" w:cs="宋体"/>
                <w:sz w:val="24"/>
              </w:rPr>
            </w:pPr>
          </w:p>
        </w:tc>
        <w:tc>
          <w:tcPr>
            <w:tcW w:w="980" w:type="dxa"/>
            <w:noWrap/>
            <w:vAlign w:val="center"/>
          </w:tcPr>
          <w:p w14:paraId="25D4FBAD">
            <w:pPr>
              <w:spacing w:line="440" w:lineRule="exact"/>
              <w:rPr>
                <w:rFonts w:ascii="宋体" w:hAnsi="宋体" w:cs="宋体"/>
                <w:sz w:val="24"/>
              </w:rPr>
            </w:pPr>
          </w:p>
        </w:tc>
      </w:tr>
    </w:tbl>
    <w:p w14:paraId="5C5663B6">
      <w:pPr>
        <w:spacing w:line="500" w:lineRule="exact"/>
        <w:rPr>
          <w:rFonts w:ascii="宋体" w:hAnsi="宋体"/>
          <w:szCs w:val="21"/>
        </w:rPr>
      </w:pPr>
    </w:p>
    <w:p w14:paraId="24BB9E66">
      <w:pPr>
        <w:spacing w:line="440" w:lineRule="exact"/>
        <w:rPr>
          <w:rFonts w:ascii="宋体" w:hAnsi="宋体" w:cs="宋体"/>
          <w:b/>
          <w:bCs/>
          <w:szCs w:val="21"/>
        </w:rPr>
      </w:pPr>
      <w:r>
        <w:rPr>
          <w:rFonts w:hint="eastAsia" w:ascii="宋体" w:hAnsi="宋体" w:cs="宋体"/>
          <w:b/>
          <w:bCs/>
          <w:szCs w:val="21"/>
        </w:rPr>
        <w:t>说明：</w:t>
      </w:r>
    </w:p>
    <w:p w14:paraId="2CDF3757">
      <w:pPr>
        <w:numPr>
          <w:ilvl w:val="0"/>
          <w:numId w:val="14"/>
        </w:numPr>
        <w:spacing w:line="440" w:lineRule="exact"/>
        <w:rPr>
          <w:rFonts w:ascii="宋体" w:hAnsi="宋体" w:cs="宋体"/>
          <w:b/>
          <w:bCs/>
          <w:szCs w:val="21"/>
        </w:rPr>
      </w:pPr>
      <w:r>
        <w:rPr>
          <w:rFonts w:hint="eastAsia" w:ascii="宋体" w:hAnsi="宋体" w:cs="宋体"/>
          <w:b/>
          <w:bCs/>
          <w:szCs w:val="21"/>
        </w:rPr>
        <w:t>此表应严格按本格式填写。</w:t>
      </w:r>
    </w:p>
    <w:p w14:paraId="01E92939">
      <w:pPr>
        <w:numPr>
          <w:ilvl w:val="0"/>
          <w:numId w:val="14"/>
        </w:numPr>
        <w:spacing w:line="440" w:lineRule="exact"/>
        <w:rPr>
          <w:rFonts w:ascii="宋体" w:hAnsi="宋体" w:cs="宋体"/>
          <w:b/>
          <w:bCs/>
          <w:szCs w:val="21"/>
        </w:rPr>
      </w:pPr>
      <w:r>
        <w:rPr>
          <w:rFonts w:hint="eastAsia" w:ascii="宋体" w:hAnsi="宋体" w:cs="宋体"/>
          <w:b/>
          <w:bCs/>
          <w:szCs w:val="21"/>
        </w:rPr>
        <w:t>填报的内容必须和响应文件及磋商响应函中的内容一致。</w:t>
      </w:r>
    </w:p>
    <w:p w14:paraId="32207582">
      <w:pPr>
        <w:numPr>
          <w:ilvl w:val="0"/>
          <w:numId w:val="14"/>
        </w:numPr>
        <w:spacing w:line="440" w:lineRule="exact"/>
        <w:rPr>
          <w:rFonts w:ascii="宋体" w:hAnsi="宋体" w:cs="宋体"/>
          <w:b/>
          <w:bCs/>
          <w:sz w:val="24"/>
        </w:rPr>
      </w:pPr>
      <w:r>
        <w:rPr>
          <w:rFonts w:hint="eastAsia" w:ascii="宋体" w:hAnsi="宋体" w:cs="宋体"/>
          <w:b/>
          <w:bCs/>
          <w:szCs w:val="21"/>
        </w:rPr>
        <w:t>此表单独装入一个密封的小信封内，递交响应文件时单独递交，同时为响应文件正、副本中不可缺少的内容</w:t>
      </w:r>
      <w:r>
        <w:rPr>
          <w:rFonts w:hint="eastAsia" w:ascii="宋体" w:hAnsi="宋体" w:cs="宋体"/>
          <w:b/>
          <w:bCs/>
          <w:sz w:val="24"/>
        </w:rPr>
        <w:t>。</w:t>
      </w:r>
    </w:p>
    <w:p w14:paraId="345F4FCB">
      <w:pPr>
        <w:pStyle w:val="28"/>
        <w:ind w:firstLine="482"/>
        <w:rPr>
          <w:rFonts w:ascii="宋体" w:hAnsi="宋体" w:cs="宋体"/>
          <w:b/>
          <w:bCs/>
        </w:rPr>
      </w:pPr>
    </w:p>
    <w:p w14:paraId="65BD73E9">
      <w:pPr>
        <w:pStyle w:val="28"/>
        <w:ind w:firstLine="482"/>
        <w:rPr>
          <w:rFonts w:ascii="宋体" w:hAnsi="宋体" w:cs="宋体"/>
          <w:b/>
          <w:bCs/>
        </w:rPr>
      </w:pPr>
    </w:p>
    <w:p w14:paraId="37F42281">
      <w:pPr>
        <w:spacing w:line="480" w:lineRule="auto"/>
        <w:jc w:val="center"/>
        <w:rPr>
          <w:rFonts w:hint="eastAsia" w:ascii="宋体" w:hAnsi="宋体"/>
          <w:szCs w:val="21"/>
          <w:lang w:val="en-US" w:eastAsia="zh-CN"/>
        </w:rPr>
      </w:pPr>
      <w:r>
        <w:rPr>
          <w:rFonts w:hint="eastAsia" w:ascii="宋体" w:hAnsi="宋体"/>
          <w:szCs w:val="21"/>
          <w:lang w:val="en-US" w:eastAsia="zh-CN"/>
        </w:rPr>
        <w:t xml:space="preserve">                     </w:t>
      </w:r>
    </w:p>
    <w:p w14:paraId="7B207FC6">
      <w:pPr>
        <w:spacing w:line="480" w:lineRule="auto"/>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供应商名称(公章)：</w:t>
      </w:r>
    </w:p>
    <w:p w14:paraId="13047FF7">
      <w:pPr>
        <w:spacing w:line="480" w:lineRule="auto"/>
        <w:jc w:val="center"/>
        <w:rPr>
          <w:rFonts w:ascii="宋体" w:hAnsi="宋体"/>
          <w:szCs w:val="21"/>
        </w:rPr>
      </w:pPr>
      <w:r>
        <w:rPr>
          <w:rFonts w:ascii="宋体" w:hAnsi="宋体"/>
          <w:szCs w:val="21"/>
        </w:rPr>
        <w:t>法定代表人</w:t>
      </w:r>
      <w:r>
        <w:rPr>
          <w:rFonts w:hint="eastAsia" w:ascii="宋体" w:hAnsi="宋体"/>
          <w:szCs w:val="21"/>
        </w:rPr>
        <w:t>或其授权委托人（签字或盖章）</w:t>
      </w:r>
      <w:r>
        <w:rPr>
          <w:rFonts w:ascii="宋体" w:hAnsi="宋体"/>
          <w:szCs w:val="21"/>
        </w:rPr>
        <w:t>：</w:t>
      </w:r>
    </w:p>
    <w:p w14:paraId="15D30F20">
      <w:pPr>
        <w:rPr>
          <w:rFonts w:ascii="宋体" w:hAnsi="宋体"/>
          <w:szCs w:val="21"/>
        </w:rPr>
      </w:pPr>
    </w:p>
    <w:p w14:paraId="3F423C6A">
      <w:pPr>
        <w:pStyle w:val="28"/>
        <w:ind w:firstLine="480"/>
        <w:rPr>
          <w:rFonts w:eastAsiaTheme="minorEastAsia"/>
        </w:rPr>
      </w:pPr>
      <w:r>
        <w:rPr>
          <w:rFonts w:hint="eastAsia" w:ascii="宋体" w:hAnsi="宋体"/>
          <w:szCs w:val="21"/>
        </w:rPr>
        <w:t xml:space="preserve">                                      年     月     日</w:t>
      </w:r>
    </w:p>
    <w:p w14:paraId="1D11A620">
      <w:pPr>
        <w:pStyle w:val="3"/>
      </w:pPr>
    </w:p>
    <w:p w14:paraId="23A0A77B">
      <w:pPr>
        <w:pStyle w:val="3"/>
      </w:pPr>
    </w:p>
    <w:p w14:paraId="39003671">
      <w:pPr>
        <w:spacing w:line="500" w:lineRule="exact"/>
        <w:ind w:firstLine="570"/>
        <w:rPr>
          <w:rFonts w:ascii="宋体" w:hAnsi="宋体"/>
          <w:sz w:val="24"/>
        </w:rPr>
      </w:pPr>
    </w:p>
    <w:p w14:paraId="3039A0C9">
      <w:pPr>
        <w:pStyle w:val="3"/>
        <w:rPr>
          <w:rFonts w:ascii="宋体" w:hAnsi="宋体"/>
          <w:sz w:val="24"/>
        </w:rPr>
      </w:pPr>
    </w:p>
    <w:p w14:paraId="669CB408">
      <w:pPr>
        <w:pStyle w:val="3"/>
        <w:rPr>
          <w:rFonts w:ascii="宋体" w:hAnsi="宋体"/>
          <w:sz w:val="24"/>
        </w:rPr>
      </w:pPr>
    </w:p>
    <w:p w14:paraId="62E7C001">
      <w:pPr>
        <w:pStyle w:val="3"/>
        <w:rPr>
          <w:rFonts w:ascii="宋体" w:hAnsi="宋体"/>
          <w:sz w:val="24"/>
        </w:rPr>
      </w:pPr>
    </w:p>
    <w:p w14:paraId="1BEAFBAB">
      <w:pPr>
        <w:jc w:val="center"/>
        <w:rPr>
          <w:rFonts w:hint="eastAsia" w:ascii="宋体" w:hAnsi="宋体"/>
          <w:b/>
          <w:bCs/>
          <w:sz w:val="32"/>
          <w:szCs w:val="32"/>
        </w:rPr>
      </w:pPr>
      <w:r>
        <w:br w:type="page"/>
      </w:r>
      <w:r>
        <w:rPr>
          <w:rFonts w:hint="eastAsia" w:ascii="宋体" w:hAnsi="宋体"/>
          <w:b/>
          <w:bCs/>
          <w:sz w:val="32"/>
          <w:szCs w:val="32"/>
        </w:rPr>
        <w:t>分项报价表</w:t>
      </w:r>
    </w:p>
    <w:p w14:paraId="0339F057">
      <w:pPr>
        <w:jc w:val="center"/>
        <w:rPr>
          <w:rFonts w:hint="eastAsia" w:ascii="宋体" w:hAnsi="宋体"/>
          <w:b/>
          <w:bCs/>
          <w:sz w:val="32"/>
          <w:szCs w:val="32"/>
          <w:lang w:val="zh-CN"/>
        </w:rPr>
      </w:pPr>
    </w:p>
    <w:p w14:paraId="2AC76D42">
      <w:pPr>
        <w:adjustRightInd w:val="0"/>
        <w:snapToGrid w:val="0"/>
        <w:ind w:firstLine="210" w:firstLineChars="100"/>
        <w:rPr>
          <w:rFonts w:hint="eastAsia" w:ascii="宋体" w:hAnsi="宋体"/>
          <w:sz w:val="21"/>
          <w:szCs w:val="21"/>
          <w:lang w:val="zh-CN"/>
        </w:rPr>
      </w:pPr>
      <w:r>
        <w:rPr>
          <w:rFonts w:hint="eastAsia" w:ascii="宋体" w:hAnsi="宋体"/>
          <w:sz w:val="21"/>
          <w:szCs w:val="21"/>
          <w:lang w:val="zh-CN"/>
        </w:rPr>
        <w:t>项目名称：</w:t>
      </w:r>
    </w:p>
    <w:tbl>
      <w:tblPr>
        <w:tblStyle w:val="29"/>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913"/>
        <w:gridCol w:w="4740"/>
        <w:gridCol w:w="668"/>
        <w:gridCol w:w="728"/>
        <w:gridCol w:w="639"/>
        <w:gridCol w:w="693"/>
      </w:tblGrid>
      <w:tr w14:paraId="6BFF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385C">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D4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名称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99A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描述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58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0D8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D9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单价</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48F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小计</w:t>
            </w:r>
          </w:p>
        </w:tc>
      </w:tr>
      <w:tr w14:paraId="397E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6FC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A91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D411F81">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2D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33A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61A8">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DF48">
            <w:pPr>
              <w:jc w:val="center"/>
              <w:rPr>
                <w:rFonts w:hint="eastAsia" w:ascii="微软雅黑" w:hAnsi="微软雅黑" w:eastAsia="微软雅黑" w:cs="微软雅黑"/>
                <w:i w:val="0"/>
                <w:iCs w:val="0"/>
                <w:color w:val="000000"/>
                <w:sz w:val="21"/>
                <w:szCs w:val="21"/>
                <w:u w:val="none"/>
              </w:rPr>
            </w:pPr>
          </w:p>
        </w:tc>
      </w:tr>
      <w:tr w14:paraId="2E81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3E3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86F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D10E975">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DF5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8F2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A355">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197D">
            <w:pPr>
              <w:jc w:val="center"/>
              <w:rPr>
                <w:rFonts w:hint="eastAsia" w:ascii="微软雅黑" w:hAnsi="微软雅黑" w:eastAsia="微软雅黑" w:cs="微软雅黑"/>
                <w:i w:val="0"/>
                <w:iCs w:val="0"/>
                <w:color w:val="000000"/>
                <w:sz w:val="21"/>
                <w:szCs w:val="21"/>
                <w:u w:val="none"/>
              </w:rPr>
            </w:pPr>
          </w:p>
        </w:tc>
      </w:tr>
      <w:tr w14:paraId="3E4E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1E7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1BA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9E1DB7F">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74C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46B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131B">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5CD7">
            <w:pPr>
              <w:jc w:val="center"/>
              <w:rPr>
                <w:rFonts w:hint="eastAsia" w:ascii="微软雅黑" w:hAnsi="微软雅黑" w:eastAsia="微软雅黑" w:cs="微软雅黑"/>
                <w:i w:val="0"/>
                <w:iCs w:val="0"/>
                <w:color w:val="000000"/>
                <w:sz w:val="21"/>
                <w:szCs w:val="21"/>
                <w:u w:val="none"/>
              </w:rPr>
            </w:pPr>
          </w:p>
        </w:tc>
      </w:tr>
      <w:tr w14:paraId="5E6C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8A5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0C5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EC00478">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C50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92E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E67D">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563B">
            <w:pPr>
              <w:jc w:val="center"/>
              <w:rPr>
                <w:rFonts w:hint="eastAsia" w:ascii="微软雅黑" w:hAnsi="微软雅黑" w:eastAsia="微软雅黑" w:cs="微软雅黑"/>
                <w:i w:val="0"/>
                <w:iCs w:val="0"/>
                <w:color w:val="000000"/>
                <w:sz w:val="21"/>
                <w:szCs w:val="21"/>
                <w:u w:val="none"/>
              </w:rPr>
            </w:pPr>
          </w:p>
        </w:tc>
      </w:tr>
      <w:tr w14:paraId="36C2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BC3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E04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FC4B1CD">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D7A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7CC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965E">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A0D2">
            <w:pPr>
              <w:jc w:val="center"/>
              <w:rPr>
                <w:rFonts w:hint="eastAsia" w:ascii="微软雅黑" w:hAnsi="微软雅黑" w:eastAsia="微软雅黑" w:cs="微软雅黑"/>
                <w:i w:val="0"/>
                <w:iCs w:val="0"/>
                <w:color w:val="000000"/>
                <w:sz w:val="21"/>
                <w:szCs w:val="21"/>
                <w:u w:val="none"/>
              </w:rPr>
            </w:pPr>
          </w:p>
        </w:tc>
      </w:tr>
      <w:tr w14:paraId="51CD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1D3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DF8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F951AB0">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77D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E66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96A7">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290F">
            <w:pPr>
              <w:jc w:val="center"/>
              <w:rPr>
                <w:rFonts w:hint="eastAsia" w:ascii="微软雅黑" w:hAnsi="微软雅黑" w:eastAsia="微软雅黑" w:cs="微软雅黑"/>
                <w:i w:val="0"/>
                <w:iCs w:val="0"/>
                <w:color w:val="000000"/>
                <w:sz w:val="21"/>
                <w:szCs w:val="21"/>
                <w:u w:val="none"/>
              </w:rPr>
            </w:pPr>
          </w:p>
        </w:tc>
      </w:tr>
      <w:tr w14:paraId="2A00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131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819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26524C3">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BF5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B69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CB6B">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54D9">
            <w:pPr>
              <w:jc w:val="center"/>
              <w:rPr>
                <w:rFonts w:hint="eastAsia" w:ascii="微软雅黑" w:hAnsi="微软雅黑" w:eastAsia="微软雅黑" w:cs="微软雅黑"/>
                <w:i w:val="0"/>
                <w:iCs w:val="0"/>
                <w:color w:val="000000"/>
                <w:sz w:val="21"/>
                <w:szCs w:val="21"/>
                <w:u w:val="none"/>
              </w:rPr>
            </w:pPr>
          </w:p>
        </w:tc>
      </w:tr>
      <w:tr w14:paraId="733E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1FA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B28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13357B1">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837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AB3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28C4">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62EA">
            <w:pPr>
              <w:jc w:val="center"/>
              <w:rPr>
                <w:rFonts w:hint="eastAsia" w:ascii="微软雅黑" w:hAnsi="微软雅黑" w:eastAsia="微软雅黑" w:cs="微软雅黑"/>
                <w:i w:val="0"/>
                <w:iCs w:val="0"/>
                <w:color w:val="000000"/>
                <w:sz w:val="21"/>
                <w:szCs w:val="21"/>
                <w:u w:val="none"/>
              </w:rPr>
            </w:pPr>
          </w:p>
        </w:tc>
      </w:tr>
      <w:tr w14:paraId="1E98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F2C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704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0FDBFAC9">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014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DB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455C">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A4D8">
            <w:pPr>
              <w:jc w:val="center"/>
              <w:rPr>
                <w:rFonts w:hint="eastAsia" w:ascii="微软雅黑" w:hAnsi="微软雅黑" w:eastAsia="微软雅黑" w:cs="微软雅黑"/>
                <w:i w:val="0"/>
                <w:iCs w:val="0"/>
                <w:color w:val="000000"/>
                <w:sz w:val="21"/>
                <w:szCs w:val="21"/>
                <w:u w:val="none"/>
              </w:rPr>
            </w:pPr>
          </w:p>
        </w:tc>
      </w:tr>
      <w:tr w14:paraId="6403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0B2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24D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DACD988">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B93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72A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38C1">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8159">
            <w:pPr>
              <w:jc w:val="center"/>
              <w:rPr>
                <w:rFonts w:hint="eastAsia" w:ascii="微软雅黑" w:hAnsi="微软雅黑" w:eastAsia="微软雅黑" w:cs="微软雅黑"/>
                <w:i w:val="0"/>
                <w:iCs w:val="0"/>
                <w:color w:val="000000"/>
                <w:sz w:val="21"/>
                <w:szCs w:val="21"/>
                <w:u w:val="none"/>
              </w:rPr>
            </w:pPr>
          </w:p>
        </w:tc>
      </w:tr>
      <w:tr w14:paraId="29D1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D34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915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218E2A31">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FFB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1D5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9FD8">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3252">
            <w:pPr>
              <w:jc w:val="center"/>
              <w:rPr>
                <w:rFonts w:hint="eastAsia" w:ascii="微软雅黑" w:hAnsi="微软雅黑" w:eastAsia="微软雅黑" w:cs="微软雅黑"/>
                <w:i w:val="0"/>
                <w:iCs w:val="0"/>
                <w:color w:val="000000"/>
                <w:sz w:val="21"/>
                <w:szCs w:val="21"/>
                <w:u w:val="none"/>
              </w:rPr>
            </w:pPr>
          </w:p>
        </w:tc>
      </w:tr>
      <w:tr w14:paraId="5621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1B2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061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23A5215">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9CC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02F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9AE8">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CE12">
            <w:pPr>
              <w:jc w:val="center"/>
              <w:rPr>
                <w:rFonts w:hint="eastAsia" w:ascii="微软雅黑" w:hAnsi="微软雅黑" w:eastAsia="微软雅黑" w:cs="微软雅黑"/>
                <w:i w:val="0"/>
                <w:iCs w:val="0"/>
                <w:color w:val="000000"/>
                <w:sz w:val="21"/>
                <w:szCs w:val="21"/>
                <w:u w:val="none"/>
              </w:rPr>
            </w:pPr>
          </w:p>
        </w:tc>
      </w:tr>
      <w:tr w14:paraId="1CF0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5BE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05C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top"/>
          </w:tcPr>
          <w:p w14:paraId="14DFB38E">
            <w:pPr>
              <w:pStyle w:val="91"/>
              <w:ind w:firstLine="420" w:firstLineChars="0"/>
              <w:jc w:val="center"/>
              <w:rPr>
                <w:rFonts w:hint="eastAsia" w:ascii="微软雅黑" w:hAnsi="微软雅黑" w:eastAsia="微软雅黑" w:cs="微软雅黑"/>
                <w:i w:val="0"/>
                <w:iCs w:val="0"/>
                <w:color w:val="000000"/>
                <w:sz w:val="21"/>
                <w:szCs w:val="21"/>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BDB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3FA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E4D1">
            <w:pPr>
              <w:jc w:val="center"/>
              <w:rPr>
                <w:rFonts w:hint="eastAsia" w:ascii="微软雅黑" w:hAnsi="微软雅黑" w:eastAsia="微软雅黑" w:cs="微软雅黑"/>
                <w:i w:val="0"/>
                <w:iCs w:val="0"/>
                <w:color w:val="000000"/>
                <w:sz w:val="21"/>
                <w:szCs w:val="21"/>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B311">
            <w:pPr>
              <w:jc w:val="center"/>
              <w:rPr>
                <w:rFonts w:hint="eastAsia" w:ascii="微软雅黑" w:hAnsi="微软雅黑" w:eastAsia="微软雅黑" w:cs="微软雅黑"/>
                <w:i w:val="0"/>
                <w:iCs w:val="0"/>
                <w:color w:val="000000"/>
                <w:sz w:val="21"/>
                <w:szCs w:val="21"/>
                <w:u w:val="none"/>
              </w:rPr>
            </w:pPr>
          </w:p>
        </w:tc>
      </w:tr>
      <w:tr w14:paraId="1654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3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ABC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含税总价</w:t>
            </w: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62F3">
            <w:pPr>
              <w:jc w:val="center"/>
              <w:rPr>
                <w:rFonts w:hint="eastAsia" w:ascii="微软雅黑" w:hAnsi="微软雅黑" w:eastAsia="微软雅黑" w:cs="微软雅黑"/>
                <w:b/>
                <w:bCs/>
                <w:i w:val="0"/>
                <w:iCs w:val="0"/>
                <w:color w:val="000000"/>
                <w:sz w:val="21"/>
                <w:szCs w:val="21"/>
                <w:u w:val="none"/>
              </w:rPr>
            </w:pPr>
          </w:p>
        </w:tc>
      </w:tr>
    </w:tbl>
    <w:p w14:paraId="72DB5E86">
      <w:pPr>
        <w:adjustRightInd w:val="0"/>
        <w:snapToGrid w:val="0"/>
        <w:ind w:firstLine="210" w:firstLineChars="100"/>
        <w:rPr>
          <w:rFonts w:hint="eastAsia" w:ascii="宋体" w:hAnsi="宋体"/>
          <w:sz w:val="21"/>
          <w:szCs w:val="21"/>
          <w:lang w:val="zh-CN"/>
        </w:rPr>
      </w:pPr>
    </w:p>
    <w:p w14:paraId="780E11AE">
      <w:pPr>
        <w:adjustRightInd w:val="0"/>
        <w:snapToGrid w:val="0"/>
        <w:ind w:firstLine="420" w:firstLineChars="200"/>
        <w:jc w:val="right"/>
        <w:rPr>
          <w:rFonts w:ascii="宋体" w:hAnsi="宋体"/>
          <w:sz w:val="21"/>
          <w:szCs w:val="21"/>
          <w:lang w:val="zh-CN"/>
        </w:rPr>
      </w:pPr>
    </w:p>
    <w:p w14:paraId="21B823C9">
      <w:pPr>
        <w:adjustRightInd w:val="0"/>
        <w:snapToGrid w:val="0"/>
        <w:rPr>
          <w:rFonts w:hint="eastAsia" w:ascii="宋体" w:hAnsi="宋体"/>
          <w:bCs/>
          <w:sz w:val="21"/>
          <w:szCs w:val="21"/>
        </w:rPr>
      </w:pPr>
      <w:r>
        <w:rPr>
          <w:rFonts w:hint="eastAsia" w:ascii="宋体" w:hAnsi="宋体"/>
          <w:bCs/>
          <w:sz w:val="21"/>
          <w:szCs w:val="21"/>
        </w:rPr>
        <w:t>注：</w:t>
      </w:r>
    </w:p>
    <w:p w14:paraId="67439A86">
      <w:pPr>
        <w:adjustRightInd w:val="0"/>
        <w:snapToGrid w:val="0"/>
        <w:ind w:firstLine="420" w:firstLineChars="200"/>
        <w:rPr>
          <w:rFonts w:hint="eastAsia" w:ascii="宋体" w:hAnsi="宋体"/>
          <w:bCs/>
          <w:sz w:val="21"/>
          <w:szCs w:val="21"/>
        </w:rPr>
      </w:pPr>
      <w:r>
        <w:rPr>
          <w:rFonts w:hint="eastAsia" w:ascii="宋体" w:hAnsi="宋体"/>
          <w:bCs/>
          <w:sz w:val="21"/>
          <w:szCs w:val="21"/>
        </w:rPr>
        <w:t>1.以上报价</w:t>
      </w:r>
      <w:r>
        <w:rPr>
          <w:rFonts w:hint="eastAsia" w:ascii="宋体" w:hAnsi="宋体" w:cs="宋体"/>
          <w:szCs w:val="21"/>
          <w:lang w:val="zh-CN"/>
        </w:rPr>
        <w:t>包含为完成本项目全部工作所需的一切费用，包括成本、利润、税金等</w:t>
      </w:r>
      <w:r>
        <w:rPr>
          <w:rFonts w:hint="eastAsia" w:ascii="宋体" w:hAnsi="宋体"/>
          <w:bCs/>
          <w:sz w:val="21"/>
          <w:szCs w:val="21"/>
        </w:rPr>
        <w:t>。</w:t>
      </w:r>
    </w:p>
    <w:p w14:paraId="2CAB9F50">
      <w:pPr>
        <w:adjustRightInd w:val="0"/>
        <w:snapToGrid w:val="0"/>
        <w:ind w:firstLine="420" w:firstLineChars="200"/>
        <w:rPr>
          <w:rFonts w:hint="eastAsia" w:ascii="宋体" w:hAnsi="宋体"/>
          <w:szCs w:val="21"/>
          <w:lang w:val="en-US" w:eastAsia="zh-CN"/>
        </w:rPr>
      </w:pPr>
      <w:r>
        <w:rPr>
          <w:rFonts w:hint="eastAsia" w:ascii="宋体" w:hAnsi="宋体"/>
          <w:sz w:val="21"/>
          <w:szCs w:val="21"/>
        </w:rPr>
        <w:t>2.如果以单价计算的结果与总价不一致，以单价为准修正总价。</w:t>
      </w:r>
      <w:r>
        <w:rPr>
          <w:rFonts w:hint="eastAsia" w:ascii="宋体" w:hAnsi="宋体"/>
          <w:sz w:val="21"/>
          <w:szCs w:val="21"/>
          <w:lang w:val="en-US" w:eastAsia="zh-CN"/>
        </w:rPr>
        <w:t xml:space="preserve"> </w:t>
      </w:r>
    </w:p>
    <w:p w14:paraId="4E828238">
      <w:pPr>
        <w:wordWrap w:val="0"/>
        <w:spacing w:line="480" w:lineRule="auto"/>
        <w:jc w:val="right"/>
        <w:rPr>
          <w:rFonts w:hint="eastAsia" w:ascii="宋体" w:hAnsi="宋体"/>
          <w:szCs w:val="21"/>
        </w:rPr>
      </w:pPr>
    </w:p>
    <w:p w14:paraId="0D40589D">
      <w:pPr>
        <w:wordWrap w:val="0"/>
        <w:spacing w:line="480" w:lineRule="auto"/>
        <w:jc w:val="right"/>
        <w:rPr>
          <w:rFonts w:hint="eastAsia" w:ascii="宋体" w:hAnsi="宋体"/>
          <w:szCs w:val="21"/>
        </w:rPr>
      </w:pPr>
    </w:p>
    <w:p w14:paraId="78B958D0">
      <w:pPr>
        <w:wordWrap w:val="0"/>
        <w:spacing w:line="480" w:lineRule="auto"/>
        <w:jc w:val="right"/>
        <w:rPr>
          <w:rFonts w:hint="default"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lang w:val="en-US" w:eastAsia="zh-CN"/>
        </w:rPr>
        <w:t xml:space="preserve">                          </w:t>
      </w:r>
    </w:p>
    <w:p w14:paraId="7F003CF5">
      <w:pPr>
        <w:wordWrap w:val="0"/>
        <w:spacing w:line="480" w:lineRule="auto"/>
        <w:jc w:val="right"/>
        <w:rPr>
          <w:rFonts w:ascii="宋体" w:hAnsi="宋体"/>
          <w:szCs w:val="21"/>
        </w:rPr>
      </w:pPr>
    </w:p>
    <w:p w14:paraId="507D7693">
      <w:pPr>
        <w:wordWrap w:val="0"/>
        <w:spacing w:line="480" w:lineRule="auto"/>
        <w:jc w:val="right"/>
        <w:rPr>
          <w:rFonts w:hint="default" w:ascii="宋体" w:hAnsi="宋体" w:eastAsia="宋体"/>
          <w:szCs w:val="21"/>
          <w:u w:val="single"/>
          <w:lang w:val="en-US" w:eastAsia="zh-CN"/>
        </w:rPr>
      </w:pPr>
      <w:r>
        <w:rPr>
          <w:rFonts w:ascii="宋体" w:hAnsi="宋体"/>
          <w:szCs w:val="21"/>
        </w:rPr>
        <w:t>法定代表人</w:t>
      </w:r>
      <w:r>
        <w:rPr>
          <w:rFonts w:hint="eastAsia" w:ascii="宋体" w:hAnsi="宋体"/>
          <w:szCs w:val="21"/>
        </w:rPr>
        <w:t>或其授权委托人（签字或盖章）</w:t>
      </w:r>
      <w:r>
        <w:rPr>
          <w:rFonts w:ascii="宋体" w:hAnsi="宋体"/>
          <w:szCs w:val="21"/>
        </w:rPr>
        <w:t>：</w:t>
      </w:r>
      <w:r>
        <w:rPr>
          <w:rFonts w:hint="eastAsia" w:ascii="宋体" w:hAnsi="宋体"/>
          <w:szCs w:val="21"/>
          <w:u w:val="single"/>
          <w:lang w:val="en-US" w:eastAsia="zh-CN"/>
        </w:rPr>
        <w:t xml:space="preserve">                          </w:t>
      </w:r>
    </w:p>
    <w:p w14:paraId="60A8F8C5">
      <w:pPr>
        <w:pStyle w:val="28"/>
        <w:tabs>
          <w:tab w:val="left" w:pos="7713"/>
          <w:tab w:val="right" w:pos="9876"/>
        </w:tabs>
        <w:ind w:firstLine="480"/>
        <w:jc w:val="left"/>
        <w:rPr>
          <w:rFonts w:hint="eastAsia" w:ascii="宋体" w:hAnsi="宋体" w:eastAsia="宋体"/>
          <w:szCs w:val="21"/>
          <w:lang w:eastAsia="zh-CN"/>
        </w:rPr>
      </w:pPr>
      <w:r>
        <w:rPr>
          <w:rFonts w:hint="eastAsia" w:ascii="宋体" w:hAnsi="宋体" w:eastAsia="宋体"/>
          <w:szCs w:val="21"/>
          <w:lang w:eastAsia="zh-CN"/>
        </w:rPr>
        <w:tab/>
      </w:r>
    </w:p>
    <w:p w14:paraId="2826F9A9">
      <w:pPr>
        <w:pStyle w:val="28"/>
        <w:tabs>
          <w:tab w:val="left" w:pos="7713"/>
          <w:tab w:val="right" w:pos="9876"/>
        </w:tabs>
        <w:ind w:firstLine="480"/>
        <w:jc w:val="left"/>
        <w:rPr>
          <w:rFonts w:eastAsiaTheme="minorEastAsia"/>
        </w:rPr>
      </w:pPr>
      <w:r>
        <w:rPr>
          <w:rFonts w:hint="eastAsia" w:ascii="宋体" w:hAnsi="宋体" w:eastAsia="宋体"/>
          <w:szCs w:val="21"/>
          <w:lang w:eastAsia="zh-CN"/>
        </w:rPr>
        <w:tab/>
      </w:r>
      <w:r>
        <w:rPr>
          <w:rFonts w:hint="eastAsia" w:ascii="宋体" w:hAnsi="宋体"/>
          <w:szCs w:val="21"/>
        </w:rPr>
        <w:t>年     月     日</w:t>
      </w:r>
    </w:p>
    <w:p w14:paraId="45741F8E"/>
    <w:p w14:paraId="1E4AAE6B">
      <w:pPr>
        <w:pStyle w:val="28"/>
        <w:ind w:firstLine="480"/>
        <w:rPr>
          <w:rFonts w:ascii="宋体" w:hAnsi="宋体"/>
        </w:rPr>
      </w:pPr>
    </w:p>
    <w:p w14:paraId="3ED7ACBA">
      <w:pPr>
        <w:rPr>
          <w:rFonts w:hint="eastAsia"/>
        </w:rPr>
      </w:pPr>
      <w:bookmarkStart w:id="120" w:name="_Toc57193501"/>
      <w:bookmarkStart w:id="121" w:name="_Toc217104114"/>
      <w:bookmarkStart w:id="122" w:name="_Toc57193691"/>
      <w:bookmarkStart w:id="123" w:name="_Toc31619"/>
      <w:bookmarkStart w:id="124" w:name="_Toc30611"/>
      <w:bookmarkStart w:id="125" w:name="_Toc4459"/>
      <w:bookmarkStart w:id="126" w:name="_Toc266431149"/>
      <w:bookmarkStart w:id="127" w:name="_Toc266431150"/>
      <w:r>
        <w:rPr>
          <w:rFonts w:hint="eastAsia"/>
        </w:rPr>
        <w:br w:type="page"/>
      </w:r>
    </w:p>
    <w:p w14:paraId="3593F328">
      <w:pPr>
        <w:pStyle w:val="6"/>
        <w:jc w:val="center"/>
      </w:pPr>
      <w:bookmarkStart w:id="128" w:name="_Toc27885"/>
      <w:r>
        <w:rPr>
          <w:rFonts w:hint="eastAsia"/>
          <w:lang w:val="en-US" w:eastAsia="zh-CN"/>
        </w:rPr>
        <w:t>四</w:t>
      </w:r>
      <w:r>
        <w:rPr>
          <w:rFonts w:hint="eastAsia"/>
        </w:rPr>
        <w:t>、</w:t>
      </w:r>
      <w:bookmarkEnd w:id="120"/>
      <w:bookmarkEnd w:id="121"/>
      <w:bookmarkEnd w:id="122"/>
      <w:r>
        <w:rPr>
          <w:rFonts w:hint="eastAsia"/>
        </w:rPr>
        <w:t>磋商保证金</w:t>
      </w:r>
      <w:bookmarkEnd w:id="123"/>
      <w:bookmarkEnd w:id="124"/>
      <w:bookmarkEnd w:id="125"/>
      <w:bookmarkEnd w:id="128"/>
    </w:p>
    <w:p w14:paraId="17CD2CF8">
      <w:pPr>
        <w:autoSpaceDE w:val="0"/>
        <w:autoSpaceDN w:val="0"/>
        <w:adjustRightInd w:val="0"/>
        <w:spacing w:line="360" w:lineRule="auto"/>
        <w:ind w:firstLine="601"/>
        <w:jc w:val="left"/>
        <w:rPr>
          <w:rFonts w:ascii="宋体" w:hAnsi="宋体" w:cs="宋体"/>
          <w:kern w:val="0"/>
          <w:szCs w:val="21"/>
          <w:lang w:val="zh-CN"/>
        </w:rPr>
      </w:pPr>
    </w:p>
    <w:p w14:paraId="2D3FEE10">
      <w:pPr>
        <w:jc w:val="center"/>
      </w:pPr>
      <w:r>
        <w:t>投标</w:t>
      </w:r>
      <w:r>
        <w:rPr>
          <w:rFonts w:hint="eastAsia" w:ascii="宋体" w:hAnsi="宋体" w:cs="宋体"/>
          <w:szCs w:val="21"/>
        </w:rPr>
        <w:t>供应商</w:t>
      </w:r>
      <w:r>
        <w:t>应在此提</w:t>
      </w:r>
      <w:r>
        <w:rPr>
          <w:rFonts w:hint="eastAsia"/>
        </w:rPr>
        <w:t>供保证金的递交凭证及基本账户开户证明资料</w:t>
      </w:r>
      <w:r>
        <w:t>的复印件。</w:t>
      </w:r>
    </w:p>
    <w:p w14:paraId="48A09207">
      <w:pPr>
        <w:rPr>
          <w:rFonts w:ascii="宋体" w:hAnsi="宋体" w:cs="宋体"/>
        </w:rPr>
      </w:pPr>
    </w:p>
    <w:p w14:paraId="6FCD6BA7">
      <w:pPr>
        <w:pStyle w:val="3"/>
        <w:spacing w:line="386" w:lineRule="auto"/>
        <w:ind w:left="520" w:right="2900"/>
        <w:rPr>
          <w:rFonts w:ascii="宋体" w:hAnsi="宋体" w:cs="宋体"/>
        </w:rPr>
      </w:pPr>
    </w:p>
    <w:p w14:paraId="7C6E6F33">
      <w:pPr>
        <w:pStyle w:val="3"/>
        <w:rPr>
          <w:rFonts w:ascii="宋体" w:hAnsi="宋体" w:cs="宋体"/>
          <w:sz w:val="20"/>
        </w:rPr>
      </w:pPr>
    </w:p>
    <w:p w14:paraId="17427B21">
      <w:pPr>
        <w:pStyle w:val="3"/>
        <w:rPr>
          <w:rFonts w:ascii="宋体" w:hAnsi="宋体" w:cs="宋体"/>
          <w:sz w:val="20"/>
        </w:rPr>
      </w:pPr>
    </w:p>
    <w:p w14:paraId="5BECBD11">
      <w:pPr>
        <w:pStyle w:val="3"/>
        <w:rPr>
          <w:rFonts w:ascii="宋体" w:hAnsi="宋体" w:cs="宋体"/>
          <w:sz w:val="20"/>
        </w:rPr>
      </w:pPr>
    </w:p>
    <w:p w14:paraId="00ABECF0">
      <w:pPr>
        <w:pStyle w:val="3"/>
        <w:rPr>
          <w:rFonts w:ascii="宋体" w:hAnsi="宋体" w:cs="宋体"/>
          <w:sz w:val="20"/>
        </w:rPr>
      </w:pPr>
    </w:p>
    <w:p w14:paraId="030A54BC">
      <w:pPr>
        <w:pStyle w:val="3"/>
        <w:rPr>
          <w:rFonts w:ascii="宋体" w:hAnsi="宋体" w:cs="宋体"/>
          <w:sz w:val="20"/>
        </w:rPr>
      </w:pPr>
    </w:p>
    <w:p w14:paraId="7CBB34C6">
      <w:pPr>
        <w:pStyle w:val="3"/>
        <w:rPr>
          <w:rFonts w:ascii="宋体" w:hAnsi="宋体" w:cs="宋体"/>
          <w:sz w:val="20"/>
        </w:rPr>
      </w:pPr>
    </w:p>
    <w:p w14:paraId="5688E14F">
      <w:pPr>
        <w:pStyle w:val="3"/>
        <w:spacing w:before="13"/>
        <w:jc w:val="right"/>
        <w:rPr>
          <w:rFonts w:ascii="宋体" w:hAnsi="宋体" w:cs="宋体"/>
          <w:b w:val="0"/>
          <w:bCs/>
          <w:sz w:val="21"/>
          <w:szCs w:val="21"/>
        </w:rPr>
      </w:pPr>
    </w:p>
    <w:p w14:paraId="48358429">
      <w:pPr>
        <w:pStyle w:val="3"/>
        <w:tabs>
          <w:tab w:val="left" w:pos="3931"/>
        </w:tabs>
        <w:ind w:right="154"/>
        <w:jc w:val="right"/>
        <w:rPr>
          <w:rFonts w:ascii="宋体" w:hAnsi="宋体" w:cs="宋体"/>
          <w:b w:val="0"/>
          <w:bCs/>
          <w:spacing w:val="-1"/>
          <w:sz w:val="21"/>
          <w:szCs w:val="21"/>
        </w:rPr>
      </w:pPr>
      <w:r>
        <w:rPr>
          <w:rFonts w:hint="eastAsia" w:ascii="宋体" w:hAnsi="宋体" w:cs="宋体"/>
          <w:b w:val="0"/>
          <w:bCs/>
          <w:sz w:val="21"/>
          <w:szCs w:val="21"/>
        </w:rPr>
        <w:t>供应商名称：</w:t>
      </w:r>
      <w:r>
        <w:rPr>
          <w:rFonts w:hint="eastAsia" w:ascii="宋体" w:hAnsi="宋体" w:cs="宋体"/>
          <w:b w:val="0"/>
          <w:bCs/>
          <w:sz w:val="21"/>
          <w:szCs w:val="21"/>
          <w:u w:val="single"/>
        </w:rPr>
        <w:tab/>
      </w:r>
      <w:r>
        <w:rPr>
          <w:rFonts w:hint="eastAsia" w:ascii="宋体" w:hAnsi="宋体" w:cs="宋体"/>
          <w:b w:val="0"/>
          <w:bCs/>
          <w:spacing w:val="-1"/>
          <w:sz w:val="21"/>
          <w:szCs w:val="21"/>
        </w:rPr>
        <w:t>（盖单位章）</w:t>
      </w:r>
    </w:p>
    <w:p w14:paraId="75A8D5DE">
      <w:pPr>
        <w:rPr>
          <w:rFonts w:ascii="宋体" w:hAnsi="宋体" w:cs="宋体"/>
          <w:bCs/>
          <w:spacing w:val="-1"/>
          <w:szCs w:val="21"/>
        </w:rPr>
      </w:pPr>
    </w:p>
    <w:p w14:paraId="378BDA5E">
      <w:pPr>
        <w:pStyle w:val="28"/>
        <w:ind w:firstLine="480"/>
      </w:pPr>
    </w:p>
    <w:p w14:paraId="7DFEB93F">
      <w:pPr>
        <w:pStyle w:val="3"/>
        <w:jc w:val="right"/>
        <w:rPr>
          <w:rFonts w:ascii="宋体" w:hAnsi="宋体" w:cs="宋体"/>
          <w:b w:val="0"/>
          <w:bCs/>
          <w:sz w:val="21"/>
          <w:szCs w:val="21"/>
        </w:rPr>
      </w:pPr>
    </w:p>
    <w:p w14:paraId="352276B7">
      <w:pPr>
        <w:pStyle w:val="3"/>
        <w:tabs>
          <w:tab w:val="left" w:pos="7901"/>
        </w:tabs>
        <w:spacing w:before="36"/>
        <w:ind w:left="3487"/>
        <w:jc w:val="right"/>
        <w:rPr>
          <w:rFonts w:ascii="宋体" w:hAnsi="宋体" w:cs="宋体"/>
          <w:b w:val="0"/>
          <w:bCs/>
          <w:sz w:val="21"/>
          <w:szCs w:val="21"/>
        </w:rPr>
      </w:pPr>
      <w:r>
        <w:rPr>
          <w:rFonts w:hint="eastAsia" w:ascii="宋体" w:hAnsi="宋体" w:cs="宋体"/>
          <w:b w:val="0"/>
          <w:bCs/>
          <w:sz w:val="21"/>
          <w:szCs w:val="21"/>
        </w:rPr>
        <w:t>法定代表人（单位负责人）或委托代理人：</w:t>
      </w:r>
      <w:r>
        <w:rPr>
          <w:rFonts w:hint="eastAsia" w:ascii="宋体" w:hAnsi="宋体" w:cs="宋体"/>
          <w:b w:val="0"/>
          <w:bCs/>
          <w:sz w:val="21"/>
          <w:szCs w:val="21"/>
          <w:u w:val="single"/>
        </w:rPr>
        <w:tab/>
      </w:r>
      <w:r>
        <w:rPr>
          <w:rFonts w:hint="eastAsia" w:ascii="宋体" w:hAnsi="宋体" w:cs="宋体"/>
          <w:b w:val="0"/>
          <w:bCs/>
          <w:sz w:val="21"/>
          <w:szCs w:val="21"/>
        </w:rPr>
        <w:t>（签字）</w:t>
      </w:r>
    </w:p>
    <w:p w14:paraId="627F44AE">
      <w:pPr>
        <w:pStyle w:val="3"/>
        <w:spacing w:before="10"/>
        <w:jc w:val="right"/>
        <w:rPr>
          <w:rFonts w:ascii="宋体" w:hAnsi="宋体" w:cs="宋体"/>
          <w:b w:val="0"/>
          <w:bCs/>
          <w:sz w:val="21"/>
          <w:szCs w:val="21"/>
        </w:rPr>
      </w:pPr>
    </w:p>
    <w:p w14:paraId="402AEBB9">
      <w:pPr>
        <w:pStyle w:val="3"/>
        <w:jc w:val="right"/>
        <w:rPr>
          <w:rFonts w:ascii="宋体" w:hAnsi="宋体" w:cs="宋体"/>
          <w:b w:val="0"/>
          <w:bCs/>
          <w:sz w:val="21"/>
          <w:szCs w:val="21"/>
        </w:rPr>
      </w:pPr>
    </w:p>
    <w:p w14:paraId="50B0959E">
      <w:pPr>
        <w:pStyle w:val="3"/>
        <w:spacing w:before="3"/>
        <w:jc w:val="right"/>
        <w:rPr>
          <w:rFonts w:ascii="宋体" w:hAnsi="宋体" w:cs="宋体"/>
          <w:b w:val="0"/>
          <w:bCs/>
          <w:sz w:val="21"/>
          <w:szCs w:val="21"/>
        </w:rPr>
      </w:pPr>
    </w:p>
    <w:p w14:paraId="57AB95E6">
      <w:pPr>
        <w:ind w:firstLine="5537" w:firstLineChars="2637"/>
        <w:jc w:val="right"/>
        <w:rPr>
          <w:rFonts w:ascii="宋体" w:hAnsi="宋体"/>
          <w:sz w:val="24"/>
        </w:rPr>
      </w:pPr>
      <w:r>
        <w:rPr>
          <w:rFonts w:hint="eastAsia" w:ascii="宋体" w:hAnsi="宋体" w:cs="宋体"/>
          <w:bCs/>
          <w:szCs w:val="21"/>
          <w:u w:val="single"/>
        </w:rPr>
        <w:tab/>
      </w:r>
      <w:r>
        <w:rPr>
          <w:rFonts w:hint="eastAsia" w:ascii="宋体" w:hAnsi="宋体" w:cs="宋体"/>
          <w:bCs/>
          <w:spacing w:val="-3"/>
          <w:szCs w:val="21"/>
        </w:rPr>
        <w:t>年</w:t>
      </w:r>
      <w:r>
        <w:rPr>
          <w:rFonts w:hint="eastAsia" w:ascii="宋体" w:hAnsi="宋体" w:cs="宋体"/>
          <w:bCs/>
          <w:spacing w:val="-3"/>
          <w:szCs w:val="21"/>
          <w:u w:val="single"/>
        </w:rPr>
        <w:tab/>
      </w:r>
      <w:r>
        <w:rPr>
          <w:rFonts w:hint="eastAsia" w:ascii="宋体" w:hAnsi="宋体" w:cs="宋体"/>
          <w:bCs/>
          <w:szCs w:val="21"/>
        </w:rPr>
        <w:t>月</w:t>
      </w:r>
      <w:r>
        <w:rPr>
          <w:rFonts w:hint="eastAsia" w:ascii="宋体" w:hAnsi="宋体" w:cs="宋体"/>
          <w:bCs/>
          <w:szCs w:val="21"/>
          <w:u w:val="single"/>
        </w:rPr>
        <w:tab/>
      </w:r>
      <w:r>
        <w:rPr>
          <w:rFonts w:hint="eastAsia" w:ascii="宋体" w:hAnsi="宋体" w:cs="宋体"/>
          <w:bCs/>
          <w:szCs w:val="21"/>
        </w:rPr>
        <w:t>日</w:t>
      </w:r>
    </w:p>
    <w:p w14:paraId="75805DA3">
      <w:pPr>
        <w:tabs>
          <w:tab w:val="left" w:pos="1066"/>
        </w:tabs>
        <w:spacing w:after="240" w:afterLines="100"/>
        <w:jc w:val="center"/>
        <w:rPr>
          <w:rFonts w:ascii="宋体" w:hAnsi="宋体"/>
          <w:b/>
          <w:bCs/>
          <w:sz w:val="24"/>
        </w:rPr>
      </w:pPr>
    </w:p>
    <w:p w14:paraId="7CBEFE4D"/>
    <w:p w14:paraId="56B5AECF">
      <w:pPr>
        <w:spacing w:line="360" w:lineRule="auto"/>
        <w:rPr>
          <w:rFonts w:ascii="宋体" w:hAnsi="宋体"/>
          <w:b/>
          <w:sz w:val="28"/>
          <w:szCs w:val="28"/>
        </w:rPr>
      </w:pPr>
    </w:p>
    <w:p w14:paraId="2F2565A5">
      <w:pPr>
        <w:spacing w:line="500" w:lineRule="exact"/>
        <w:jc w:val="center"/>
        <w:rPr>
          <w:rFonts w:ascii="宋体" w:hAnsi="宋体"/>
          <w:sz w:val="24"/>
        </w:rPr>
      </w:pPr>
    </w:p>
    <w:p w14:paraId="7ADDC380">
      <w:pPr>
        <w:spacing w:line="500" w:lineRule="exact"/>
        <w:jc w:val="left"/>
        <w:rPr>
          <w:rFonts w:ascii="宋体" w:hAnsi="宋体"/>
          <w:sz w:val="24"/>
        </w:rPr>
      </w:pPr>
    </w:p>
    <w:bookmarkEnd w:id="126"/>
    <w:bookmarkEnd w:id="127"/>
    <w:p w14:paraId="2A102093">
      <w:pPr>
        <w:widowControl/>
        <w:jc w:val="left"/>
        <w:rPr>
          <w:rFonts w:ascii="宋体" w:hAnsi="宋体"/>
          <w:b/>
          <w:bCs/>
          <w:sz w:val="32"/>
          <w:szCs w:val="32"/>
        </w:rPr>
      </w:pPr>
      <w:r>
        <w:rPr>
          <w:rFonts w:ascii="宋体" w:hAnsi="宋体"/>
          <w:b/>
          <w:bCs/>
          <w:sz w:val="32"/>
          <w:szCs w:val="32"/>
        </w:rPr>
        <w:br w:type="page"/>
      </w:r>
    </w:p>
    <w:p w14:paraId="2F45F12E">
      <w:pPr>
        <w:pStyle w:val="6"/>
        <w:pageBreakBefore/>
        <w:overflowPunct w:val="0"/>
        <w:spacing w:before="165" w:after="165"/>
        <w:jc w:val="center"/>
        <w:rPr>
          <w:rFonts w:cs="宋体"/>
          <w:szCs w:val="22"/>
        </w:rPr>
      </w:pPr>
      <w:bookmarkStart w:id="129" w:name="_Toc57193502"/>
      <w:bookmarkStart w:id="130" w:name="_Toc57193692"/>
      <w:bookmarkStart w:id="131" w:name="_Toc5584"/>
      <w:bookmarkStart w:id="132" w:name="_Toc12416"/>
      <w:bookmarkStart w:id="133" w:name="_Toc14557"/>
      <w:bookmarkStart w:id="134" w:name="_Toc9092"/>
      <w:r>
        <w:rPr>
          <w:rFonts w:hint="eastAsia"/>
          <w:lang w:val="en-US" w:eastAsia="zh-CN"/>
        </w:rPr>
        <w:t>五</w:t>
      </w:r>
      <w:r>
        <w:rPr>
          <w:rFonts w:hint="eastAsia"/>
        </w:rPr>
        <w:t>、</w:t>
      </w:r>
      <w:bookmarkEnd w:id="129"/>
      <w:bookmarkEnd w:id="130"/>
      <w:r>
        <w:rPr>
          <w:rFonts w:cs="宋体"/>
          <w:szCs w:val="22"/>
        </w:rPr>
        <w:t>资格条件承诺函</w:t>
      </w:r>
      <w:bookmarkEnd w:id="131"/>
      <w:bookmarkEnd w:id="132"/>
      <w:bookmarkEnd w:id="133"/>
      <w:bookmarkEnd w:id="134"/>
    </w:p>
    <w:p w14:paraId="61732A20">
      <w:pPr>
        <w:spacing w:line="480" w:lineRule="auto"/>
        <w:ind w:firstLine="420" w:firstLineChars="200"/>
        <w:rPr>
          <w:rFonts w:cs="宋体"/>
          <w:szCs w:val="21"/>
          <w:u w:val="single"/>
        </w:rPr>
      </w:pPr>
      <w:r>
        <w:rPr>
          <w:rFonts w:hint="eastAsia" w:cs="宋体"/>
          <w:szCs w:val="21"/>
        </w:rPr>
        <w:t>致：</w:t>
      </w:r>
      <w:r>
        <w:rPr>
          <w:rFonts w:hint="eastAsia" w:cs="宋体"/>
          <w:szCs w:val="21"/>
          <w:u w:val="single"/>
        </w:rPr>
        <w:t>（采购人、采购代理机构）</w:t>
      </w:r>
    </w:p>
    <w:p w14:paraId="5AB93AA0">
      <w:pPr>
        <w:pStyle w:val="3"/>
        <w:spacing w:line="480" w:lineRule="auto"/>
        <w:ind w:firstLine="420" w:firstLineChars="200"/>
        <w:rPr>
          <w:b w:val="0"/>
          <w:sz w:val="21"/>
          <w:szCs w:val="21"/>
        </w:rPr>
      </w:pPr>
      <w:r>
        <w:rPr>
          <w:rFonts w:hint="eastAsia"/>
          <w:b w:val="0"/>
          <w:sz w:val="21"/>
          <w:szCs w:val="21"/>
        </w:rPr>
        <w:t xml:space="preserve">我单位（公司）参与 </w:t>
      </w:r>
      <w:r>
        <w:rPr>
          <w:rFonts w:hint="eastAsia"/>
          <w:b w:val="0"/>
          <w:sz w:val="21"/>
          <w:szCs w:val="21"/>
          <w:u w:val="single"/>
        </w:rPr>
        <w:t xml:space="preserve"> （项目名称）（项目编号） </w:t>
      </w:r>
      <w:r>
        <w:rPr>
          <w:rFonts w:hint="eastAsia"/>
          <w:b w:val="0"/>
          <w:sz w:val="21"/>
          <w:szCs w:val="21"/>
        </w:rPr>
        <w:t>项目的政府采购活动，现承诺如下：</w:t>
      </w:r>
    </w:p>
    <w:tbl>
      <w:tblPr>
        <w:tblStyle w:val="78"/>
        <w:tblpPr w:leftFromText="180" w:rightFromText="180" w:vertAnchor="text" w:horzAnchor="page" w:tblpX="1573" w:tblpY="40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8"/>
        <w:gridCol w:w="4566"/>
        <w:gridCol w:w="3076"/>
      </w:tblGrid>
      <w:tr w14:paraId="16B14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518" w:type="dxa"/>
            <w:vAlign w:val="center"/>
          </w:tcPr>
          <w:p w14:paraId="12B10CDF">
            <w:pPr>
              <w:pStyle w:val="77"/>
              <w:spacing w:before="13"/>
              <w:ind w:left="240" w:right="230"/>
              <w:jc w:val="center"/>
              <w:rPr>
                <w:sz w:val="21"/>
              </w:rPr>
            </w:pPr>
            <w:r>
              <w:rPr>
                <w:sz w:val="21"/>
              </w:rPr>
              <w:t>序号</w:t>
            </w:r>
          </w:p>
        </w:tc>
        <w:tc>
          <w:tcPr>
            <w:tcW w:w="4566" w:type="dxa"/>
            <w:vAlign w:val="center"/>
          </w:tcPr>
          <w:p w14:paraId="37EA8DA7">
            <w:pPr>
              <w:pStyle w:val="77"/>
              <w:tabs>
                <w:tab w:val="left" w:pos="1676"/>
              </w:tabs>
              <w:spacing w:before="13"/>
              <w:ind w:left="941"/>
              <w:jc w:val="both"/>
              <w:rPr>
                <w:sz w:val="21"/>
              </w:rPr>
            </w:pPr>
            <w:r>
              <w:rPr>
                <w:sz w:val="21"/>
              </w:rPr>
              <w:t>项</w:t>
            </w:r>
            <w:r>
              <w:rPr>
                <w:sz w:val="21"/>
              </w:rPr>
              <w:tab/>
            </w:r>
            <w:r>
              <w:rPr>
                <w:sz w:val="21"/>
              </w:rPr>
              <w:t>目</w:t>
            </w:r>
          </w:p>
        </w:tc>
        <w:tc>
          <w:tcPr>
            <w:tcW w:w="3076" w:type="dxa"/>
            <w:vAlign w:val="center"/>
          </w:tcPr>
          <w:p w14:paraId="1A93CDF6">
            <w:pPr>
              <w:pStyle w:val="77"/>
              <w:spacing w:before="13"/>
              <w:ind w:left="407" w:right="398"/>
              <w:jc w:val="center"/>
              <w:rPr>
                <w:sz w:val="21"/>
              </w:rPr>
            </w:pPr>
            <w:r>
              <w:rPr>
                <w:sz w:val="21"/>
              </w:rPr>
              <w:t>响应人承诺</w:t>
            </w:r>
          </w:p>
        </w:tc>
      </w:tr>
      <w:tr w14:paraId="325F5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518" w:type="dxa"/>
            <w:vAlign w:val="center"/>
          </w:tcPr>
          <w:p w14:paraId="44F2F54A">
            <w:pPr>
              <w:pStyle w:val="77"/>
              <w:spacing w:before="34"/>
              <w:ind w:left="9"/>
              <w:jc w:val="center"/>
              <w:rPr>
                <w:sz w:val="21"/>
              </w:rPr>
            </w:pPr>
            <w:r>
              <w:rPr>
                <w:sz w:val="21"/>
              </w:rPr>
              <w:t>1</w:t>
            </w:r>
          </w:p>
        </w:tc>
        <w:tc>
          <w:tcPr>
            <w:tcW w:w="4566" w:type="dxa"/>
            <w:vAlign w:val="center"/>
          </w:tcPr>
          <w:p w14:paraId="7852E635">
            <w:pPr>
              <w:pStyle w:val="77"/>
              <w:spacing w:before="13"/>
              <w:jc w:val="both"/>
              <w:rPr>
                <w:sz w:val="21"/>
              </w:rPr>
            </w:pPr>
            <w:r>
              <w:rPr>
                <w:sz w:val="21"/>
              </w:rPr>
              <w:t>具有良好的商业信誉</w:t>
            </w:r>
          </w:p>
        </w:tc>
        <w:tc>
          <w:tcPr>
            <w:tcW w:w="3076" w:type="dxa"/>
            <w:vAlign w:val="center"/>
          </w:tcPr>
          <w:p w14:paraId="7A7CE139">
            <w:pPr>
              <w:pStyle w:val="77"/>
              <w:spacing w:before="13"/>
              <w:ind w:left="9"/>
              <w:jc w:val="center"/>
              <w:rPr>
                <w:sz w:val="21"/>
              </w:rPr>
            </w:pPr>
            <w:r>
              <w:rPr>
                <w:sz w:val="21"/>
              </w:rPr>
              <w:t>是</w:t>
            </w:r>
          </w:p>
        </w:tc>
      </w:tr>
      <w:tr w14:paraId="6741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518" w:type="dxa"/>
            <w:vAlign w:val="center"/>
          </w:tcPr>
          <w:p w14:paraId="0524DF2B">
            <w:pPr>
              <w:pStyle w:val="77"/>
              <w:spacing w:before="34"/>
              <w:ind w:left="9"/>
              <w:jc w:val="center"/>
              <w:rPr>
                <w:sz w:val="21"/>
              </w:rPr>
            </w:pPr>
            <w:r>
              <w:rPr>
                <w:sz w:val="21"/>
              </w:rPr>
              <w:t>2</w:t>
            </w:r>
          </w:p>
        </w:tc>
        <w:tc>
          <w:tcPr>
            <w:tcW w:w="4566" w:type="dxa"/>
            <w:vAlign w:val="center"/>
          </w:tcPr>
          <w:p w14:paraId="134BA766">
            <w:pPr>
              <w:pStyle w:val="77"/>
              <w:spacing w:before="13"/>
              <w:jc w:val="both"/>
              <w:rPr>
                <w:sz w:val="21"/>
              </w:rPr>
            </w:pPr>
            <w:r>
              <w:rPr>
                <w:sz w:val="21"/>
              </w:rPr>
              <w:t>具有健全的财务会计制度</w:t>
            </w:r>
          </w:p>
        </w:tc>
        <w:tc>
          <w:tcPr>
            <w:tcW w:w="3076" w:type="dxa"/>
            <w:vAlign w:val="center"/>
          </w:tcPr>
          <w:p w14:paraId="7D422101">
            <w:pPr>
              <w:pStyle w:val="77"/>
              <w:spacing w:before="13"/>
              <w:ind w:left="9"/>
              <w:jc w:val="center"/>
              <w:rPr>
                <w:sz w:val="21"/>
              </w:rPr>
            </w:pPr>
            <w:r>
              <w:rPr>
                <w:sz w:val="21"/>
              </w:rPr>
              <w:t>是</w:t>
            </w:r>
          </w:p>
        </w:tc>
      </w:tr>
      <w:tr w14:paraId="765F2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518" w:type="dxa"/>
            <w:vAlign w:val="center"/>
          </w:tcPr>
          <w:p w14:paraId="6FDD258E">
            <w:pPr>
              <w:pStyle w:val="77"/>
              <w:spacing w:before="214"/>
              <w:ind w:left="9"/>
              <w:jc w:val="center"/>
              <w:rPr>
                <w:sz w:val="21"/>
              </w:rPr>
            </w:pPr>
            <w:r>
              <w:rPr>
                <w:sz w:val="21"/>
              </w:rPr>
              <w:t>3</w:t>
            </w:r>
          </w:p>
        </w:tc>
        <w:tc>
          <w:tcPr>
            <w:tcW w:w="4566" w:type="dxa"/>
            <w:vAlign w:val="center"/>
          </w:tcPr>
          <w:p w14:paraId="08027C58">
            <w:pPr>
              <w:pStyle w:val="77"/>
              <w:spacing w:before="32" w:line="223" w:lineRule="auto"/>
              <w:ind w:right="189"/>
              <w:jc w:val="both"/>
              <w:rPr>
                <w:sz w:val="21"/>
              </w:rPr>
            </w:pPr>
            <w:r>
              <w:rPr>
                <w:sz w:val="21"/>
              </w:rPr>
              <w:t>有依法缴纳税收和社会保障资金的良好记录</w:t>
            </w:r>
          </w:p>
        </w:tc>
        <w:tc>
          <w:tcPr>
            <w:tcW w:w="3076" w:type="dxa"/>
            <w:vAlign w:val="center"/>
          </w:tcPr>
          <w:p w14:paraId="1174AF72">
            <w:pPr>
              <w:pStyle w:val="77"/>
              <w:spacing w:before="193"/>
              <w:ind w:left="9"/>
              <w:jc w:val="center"/>
              <w:rPr>
                <w:sz w:val="21"/>
              </w:rPr>
            </w:pPr>
            <w:r>
              <w:rPr>
                <w:sz w:val="21"/>
              </w:rPr>
              <w:t>是</w:t>
            </w:r>
          </w:p>
        </w:tc>
      </w:tr>
    </w:tbl>
    <w:p w14:paraId="03F569C5">
      <w:pPr>
        <w:pStyle w:val="3"/>
        <w:spacing w:line="480" w:lineRule="auto"/>
        <w:ind w:firstLine="420" w:firstLineChars="200"/>
        <w:rPr>
          <w:b w:val="0"/>
          <w:sz w:val="21"/>
          <w:szCs w:val="21"/>
        </w:rPr>
      </w:pPr>
    </w:p>
    <w:p w14:paraId="48102984">
      <w:pPr>
        <w:pStyle w:val="3"/>
        <w:spacing w:line="480" w:lineRule="auto"/>
        <w:ind w:firstLine="420" w:firstLineChars="200"/>
        <w:rPr>
          <w:b w:val="0"/>
          <w:sz w:val="21"/>
          <w:szCs w:val="21"/>
        </w:rPr>
      </w:pPr>
      <w:r>
        <w:rPr>
          <w:rFonts w:hint="eastAsia"/>
          <w:b w:val="0"/>
          <w:sz w:val="21"/>
          <w:szCs w:val="21"/>
        </w:rPr>
        <w:t>我单位（公司）承诺：遵守《中华人民共和国政府采购法》第二十二、七十七条和《中华人民共和国政府采购法实施条例》第十七条之规定，如有违反，依法接受相应处罚。</w:t>
      </w:r>
    </w:p>
    <w:p w14:paraId="6211CC55">
      <w:r>
        <w:rPr>
          <w:rFonts w:hint="eastAsia"/>
        </w:rPr>
        <w:t>注：①响应人须对此表中内容作出承诺，否则响应无效。</w:t>
      </w:r>
    </w:p>
    <w:p w14:paraId="253CB314">
      <w:pPr>
        <w:ind w:firstLine="420" w:firstLineChars="200"/>
      </w:pPr>
      <w:r>
        <w:rPr>
          <w:rFonts w:hint="eastAsia"/>
        </w:rPr>
        <w:t>②采购人或代理机构可以根据此表查询响应人承诺事项，响应人的承诺和查询结果不一致的，以查询结果为准。</w:t>
      </w:r>
    </w:p>
    <w:p w14:paraId="48B55633">
      <w:pPr>
        <w:spacing w:line="480" w:lineRule="auto"/>
        <w:ind w:right="480"/>
        <w:jc w:val="right"/>
        <w:rPr>
          <w:szCs w:val="21"/>
        </w:rPr>
      </w:pPr>
    </w:p>
    <w:p w14:paraId="075E7B43">
      <w:pPr>
        <w:spacing w:line="480" w:lineRule="auto"/>
        <w:ind w:right="480" w:firstLine="5670" w:firstLineChars="2700"/>
        <w:jc w:val="left"/>
        <w:rPr>
          <w:rFonts w:hint="eastAsia"/>
          <w:szCs w:val="21"/>
        </w:rPr>
      </w:pPr>
    </w:p>
    <w:p w14:paraId="13778FD2">
      <w:pPr>
        <w:spacing w:line="480" w:lineRule="auto"/>
        <w:ind w:right="480" w:firstLine="5670" w:firstLineChars="2700"/>
        <w:jc w:val="left"/>
        <w:rPr>
          <w:rFonts w:hint="eastAsia"/>
          <w:szCs w:val="21"/>
        </w:rPr>
      </w:pPr>
    </w:p>
    <w:p w14:paraId="005CBEF2">
      <w:pPr>
        <w:spacing w:line="480" w:lineRule="auto"/>
        <w:ind w:right="96" w:rightChars="0" w:firstLine="6090" w:firstLineChars="2900"/>
        <w:jc w:val="left"/>
        <w:rPr>
          <w:szCs w:val="21"/>
          <w:u w:val="single"/>
        </w:rPr>
      </w:pPr>
      <w:r>
        <w:rPr>
          <w:rFonts w:hint="eastAsia"/>
          <w:szCs w:val="21"/>
        </w:rPr>
        <w:t>供应商(公章)：</w:t>
      </w:r>
      <w:r>
        <w:rPr>
          <w:rFonts w:hint="eastAsia"/>
          <w:szCs w:val="21"/>
          <w:u w:val="single"/>
          <w:lang w:val="en-US" w:eastAsia="zh-CN"/>
        </w:rPr>
        <w:t xml:space="preserve">     </w:t>
      </w:r>
      <w:r>
        <w:rPr>
          <w:rFonts w:hint="eastAsia"/>
          <w:szCs w:val="21"/>
          <w:u w:val="single"/>
        </w:rPr>
        <w:t xml:space="preserve">                </w:t>
      </w:r>
    </w:p>
    <w:p w14:paraId="798D474B">
      <w:pPr>
        <w:spacing w:line="480" w:lineRule="auto"/>
        <w:ind w:right="480"/>
        <w:jc w:val="right"/>
        <w:rPr>
          <w:szCs w:val="21"/>
        </w:rPr>
      </w:pPr>
    </w:p>
    <w:p w14:paraId="39C80AD3">
      <w:pPr>
        <w:spacing w:line="480" w:lineRule="auto"/>
        <w:ind w:right="96" w:rightChars="0" w:firstLine="4620" w:firstLineChars="2200"/>
        <w:jc w:val="left"/>
        <w:rPr>
          <w:szCs w:val="21"/>
          <w:u w:val="single"/>
        </w:rPr>
      </w:pPr>
      <w:r>
        <w:rPr>
          <w:rFonts w:hint="eastAsia" w:ascii="宋体" w:hAnsi="宋体"/>
          <w:color w:val="000000"/>
          <w:szCs w:val="21"/>
        </w:rPr>
        <w:t>法定代表人或其委托代理人（签字</w:t>
      </w:r>
      <w:r>
        <w:rPr>
          <w:rFonts w:hint="eastAsia" w:ascii="宋体" w:hAnsi="宋体"/>
          <w:color w:val="000000"/>
          <w:szCs w:val="21"/>
          <w:lang w:val="en-US" w:eastAsia="zh-CN"/>
        </w:rPr>
        <w:t>或盖章</w:t>
      </w:r>
      <w:r>
        <w:rPr>
          <w:rFonts w:hint="eastAsia" w:ascii="宋体" w:hAnsi="宋体"/>
          <w:color w:val="000000"/>
          <w:szCs w:val="21"/>
        </w:rPr>
        <w:t>）：</w:t>
      </w:r>
      <w:r>
        <w:rPr>
          <w:szCs w:val="21"/>
        </w:rPr>
        <w:t>：</w:t>
      </w:r>
      <w:r>
        <w:rPr>
          <w:rFonts w:hint="eastAsia"/>
          <w:szCs w:val="21"/>
          <w:u w:val="single"/>
        </w:rPr>
        <w:t xml:space="preserve">        </w:t>
      </w:r>
    </w:p>
    <w:p w14:paraId="75C84611">
      <w:pPr>
        <w:ind w:firstLine="420" w:firstLineChars="200"/>
        <w:rPr>
          <w:szCs w:val="21"/>
        </w:rPr>
      </w:pPr>
      <w:r>
        <w:rPr>
          <w:rFonts w:hint="eastAsia"/>
          <w:szCs w:val="21"/>
        </w:rPr>
        <w:t xml:space="preserve">                           </w:t>
      </w:r>
    </w:p>
    <w:p w14:paraId="31AE823D">
      <w:pPr>
        <w:ind w:firstLine="420" w:firstLineChars="200"/>
        <w:rPr>
          <w:szCs w:val="21"/>
        </w:rPr>
      </w:pPr>
    </w:p>
    <w:p w14:paraId="7083D263">
      <w:pPr>
        <w:ind w:firstLine="420" w:firstLineChars="200"/>
        <w:jc w:val="right"/>
        <w:rPr>
          <w:rFonts w:eastAsiaTheme="minorEastAsia"/>
        </w:rPr>
      </w:pPr>
      <w:r>
        <w:rPr>
          <w:rFonts w:hint="eastAsia"/>
          <w:szCs w:val="21"/>
        </w:rPr>
        <w:t xml:space="preserve">  日期：</w:t>
      </w:r>
      <w:r>
        <w:rPr>
          <w:rFonts w:hint="eastAsia"/>
          <w:szCs w:val="21"/>
          <w:lang w:val="en-US" w:eastAsia="zh-CN"/>
        </w:rPr>
        <w:t xml:space="preserve">     </w:t>
      </w:r>
      <w:r>
        <w:rPr>
          <w:rFonts w:hint="eastAsia"/>
          <w:szCs w:val="21"/>
        </w:rPr>
        <w:t xml:space="preserve">年 </w:t>
      </w:r>
      <w:r>
        <w:rPr>
          <w:rFonts w:hint="eastAsia"/>
          <w:szCs w:val="21"/>
          <w:lang w:val="en-US" w:eastAsia="zh-CN"/>
        </w:rPr>
        <w:t xml:space="preserve">   </w:t>
      </w:r>
      <w:r>
        <w:rPr>
          <w:rFonts w:hint="eastAsia"/>
          <w:szCs w:val="21"/>
        </w:rPr>
        <w:t xml:space="preserve">月 </w:t>
      </w:r>
      <w:r>
        <w:rPr>
          <w:rFonts w:hint="eastAsia"/>
          <w:szCs w:val="21"/>
          <w:lang w:val="en-US" w:eastAsia="zh-CN"/>
        </w:rPr>
        <w:t xml:space="preserve">   </w:t>
      </w:r>
      <w:r>
        <w:rPr>
          <w:rFonts w:hint="eastAsia"/>
          <w:szCs w:val="21"/>
        </w:rPr>
        <w:t xml:space="preserve">日 </w:t>
      </w:r>
      <w:bookmarkStart w:id="135" w:name="_Toc57193693"/>
      <w:bookmarkStart w:id="136" w:name="_Toc57193503"/>
    </w:p>
    <w:p w14:paraId="16038F2B">
      <w:pPr>
        <w:pStyle w:val="28"/>
        <w:ind w:firstLine="480"/>
        <w:rPr>
          <w:rFonts w:eastAsiaTheme="minorEastAsia"/>
        </w:rPr>
      </w:pPr>
    </w:p>
    <w:p w14:paraId="1598F8F8">
      <w:pPr>
        <w:pStyle w:val="28"/>
        <w:ind w:firstLine="480"/>
        <w:rPr>
          <w:rFonts w:eastAsiaTheme="minorEastAsia"/>
        </w:rPr>
      </w:pPr>
    </w:p>
    <w:p w14:paraId="101A3FFE">
      <w:pPr>
        <w:pStyle w:val="28"/>
        <w:ind w:firstLine="480"/>
        <w:rPr>
          <w:rFonts w:eastAsiaTheme="minorEastAsia"/>
        </w:rPr>
      </w:pPr>
    </w:p>
    <w:p w14:paraId="61F73EF2">
      <w:pPr>
        <w:pStyle w:val="28"/>
        <w:ind w:firstLine="480"/>
        <w:rPr>
          <w:rFonts w:eastAsiaTheme="minorEastAsia"/>
        </w:rPr>
      </w:pPr>
    </w:p>
    <w:p w14:paraId="5F0CC42B">
      <w:pPr>
        <w:pStyle w:val="28"/>
        <w:ind w:firstLine="480"/>
        <w:rPr>
          <w:rFonts w:eastAsiaTheme="minorEastAsia"/>
        </w:rPr>
      </w:pPr>
    </w:p>
    <w:p w14:paraId="2FDE210D">
      <w:pPr>
        <w:pStyle w:val="28"/>
        <w:ind w:firstLine="480"/>
        <w:rPr>
          <w:rFonts w:eastAsiaTheme="minorEastAsia"/>
        </w:rPr>
      </w:pPr>
    </w:p>
    <w:p w14:paraId="5B628A9C">
      <w:pPr>
        <w:pStyle w:val="28"/>
        <w:ind w:firstLine="480"/>
        <w:rPr>
          <w:rFonts w:eastAsiaTheme="minorEastAsia"/>
        </w:rPr>
      </w:pPr>
    </w:p>
    <w:p w14:paraId="1F6E634D">
      <w:pPr>
        <w:pStyle w:val="28"/>
        <w:ind w:firstLine="480"/>
        <w:rPr>
          <w:rFonts w:eastAsiaTheme="minorEastAsia"/>
        </w:rPr>
      </w:pPr>
    </w:p>
    <w:p w14:paraId="34FE30AB">
      <w:pPr>
        <w:rPr>
          <w:rFonts w:eastAsiaTheme="minorEastAsia"/>
        </w:rPr>
      </w:pPr>
      <w:r>
        <w:rPr>
          <w:rFonts w:eastAsiaTheme="minorEastAsia"/>
        </w:rPr>
        <w:br w:type="page"/>
      </w:r>
    </w:p>
    <w:bookmarkEnd w:id="135"/>
    <w:bookmarkEnd w:id="136"/>
    <w:p w14:paraId="6EF2E16A">
      <w:pPr>
        <w:pStyle w:val="6"/>
        <w:jc w:val="center"/>
        <w:rPr>
          <w:rFonts w:ascii="宋体" w:hAnsi="宋体"/>
        </w:rPr>
      </w:pPr>
      <w:bookmarkStart w:id="137" w:name="_Toc26805"/>
      <w:bookmarkStart w:id="138" w:name="_Toc4129"/>
      <w:bookmarkStart w:id="139" w:name="_Toc29278"/>
      <w:bookmarkStart w:id="140" w:name="_Toc193"/>
      <w:r>
        <w:rPr>
          <w:rFonts w:hint="eastAsia"/>
          <w:lang w:val="en-US" w:eastAsia="zh-CN"/>
        </w:rPr>
        <w:t>六</w:t>
      </w:r>
      <w:r>
        <w:rPr>
          <w:rFonts w:hint="eastAsia"/>
        </w:rPr>
        <w:t>、</w:t>
      </w:r>
      <w:r>
        <w:rPr>
          <w:rFonts w:hint="eastAsia" w:ascii="宋体" w:hAnsi="宋体" w:cs="宋体"/>
          <w:lang w:val="zh-CN"/>
        </w:rPr>
        <w:t>其他要求</w:t>
      </w:r>
      <w:r>
        <w:rPr>
          <w:rFonts w:hint="eastAsia"/>
        </w:rPr>
        <w:t>承诺书</w:t>
      </w:r>
      <w:bookmarkEnd w:id="137"/>
      <w:bookmarkEnd w:id="138"/>
      <w:bookmarkEnd w:id="139"/>
      <w:bookmarkEnd w:id="140"/>
    </w:p>
    <w:p w14:paraId="7C48A33C">
      <w:pPr>
        <w:spacing w:line="360" w:lineRule="auto"/>
        <w:ind w:firstLine="420" w:firstLineChars="200"/>
        <w:rPr>
          <w:rFonts w:ascii="宋体" w:hAnsi="宋体" w:cs="宋体"/>
          <w:szCs w:val="21"/>
        </w:rPr>
      </w:pPr>
      <w:r>
        <w:rPr>
          <w:rFonts w:hint="eastAsia" w:ascii="宋体" w:hAnsi="宋体" w:cs="宋体"/>
          <w:szCs w:val="21"/>
        </w:rPr>
        <w:t>我公司在此承诺：</w:t>
      </w:r>
    </w:p>
    <w:p w14:paraId="32E9A89E">
      <w:pPr>
        <w:spacing w:line="360" w:lineRule="auto"/>
        <w:ind w:firstLine="420" w:firstLineChars="200"/>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不存在</w:t>
      </w:r>
      <w:r>
        <w:rPr>
          <w:rFonts w:hint="eastAsia" w:ascii="宋体" w:hAnsi="宋体" w:cs="宋体"/>
          <w:sz w:val="21"/>
          <w:szCs w:val="21"/>
          <w:lang w:val="zh-CN"/>
        </w:rPr>
        <w:t>与采购人存在利害关系可能影响采购公正性的法人、其它组织或者个人，不得参加投标；单位负责人为同一人或者存在直接控股、管理关系的不同投标人，不得参加同一合同项下的政府采购活动。否则相关投标无效。</w:t>
      </w:r>
    </w:p>
    <w:p w14:paraId="49C35195">
      <w:pPr>
        <w:spacing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.无企业不良行为记录，不是政府取消投标资格记录期间的企业。</w:t>
      </w:r>
    </w:p>
    <w:p w14:paraId="0FE54296">
      <w:pPr>
        <w:spacing w:line="360" w:lineRule="auto"/>
        <w:ind w:firstLine="420" w:firstLineChars="200"/>
        <w:rPr>
          <w:rFonts w:ascii="宋体" w:hAnsi="宋体" w:cs="宋体"/>
          <w:bCs/>
          <w:szCs w:val="21"/>
        </w:rPr>
      </w:pPr>
      <w:r>
        <w:rPr>
          <w:rFonts w:hint="eastAsia" w:ascii="宋体" w:hAnsi="宋体" w:cs="宋体"/>
          <w:bCs/>
          <w:szCs w:val="21"/>
          <w:lang w:val="en-US" w:eastAsia="zh-CN"/>
        </w:rPr>
        <w:t>3</w:t>
      </w:r>
      <w:r>
        <w:rPr>
          <w:rFonts w:hint="eastAsia" w:ascii="宋体" w:hAnsi="宋体" w:cs="宋体"/>
          <w:bCs/>
          <w:szCs w:val="21"/>
        </w:rPr>
        <w:t>.不是被列入失信被执行人，重大税收违法案件当事人名单、政府采购严重违法失信行为记录名单的投标人。</w:t>
      </w:r>
    </w:p>
    <w:p w14:paraId="15369F87">
      <w:pPr>
        <w:spacing w:line="360" w:lineRule="auto"/>
        <w:ind w:firstLine="420" w:firstLineChars="200"/>
        <w:rPr>
          <w:rFonts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.本单位承诺具备履行合同所必需的设备和专业技术能力。</w:t>
      </w:r>
    </w:p>
    <w:p w14:paraId="6A1474ED">
      <w:pPr>
        <w:spacing w:line="360" w:lineRule="auto"/>
        <w:ind w:firstLine="420" w:firstLineChars="200"/>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投标供应商认为与本项目相关的其他承诺。</w:t>
      </w:r>
    </w:p>
    <w:p w14:paraId="6CEBACC1">
      <w:pPr>
        <w:ind w:left="105" w:leftChars="50" w:right="105" w:rightChars="50"/>
        <w:contextualSpacing/>
        <w:rPr>
          <w:rFonts w:hint="eastAsia" w:ascii="宋体" w:hAnsi="宋体" w:cs="宋体"/>
          <w:sz w:val="21"/>
          <w:szCs w:val="21"/>
          <w:lang w:val="zh-CN"/>
        </w:rPr>
      </w:pPr>
    </w:p>
    <w:p w14:paraId="4E43EDE9">
      <w:pPr>
        <w:spacing w:line="360" w:lineRule="auto"/>
        <w:ind w:firstLine="420" w:firstLineChars="200"/>
        <w:rPr>
          <w:rFonts w:ascii="宋体" w:hAnsi="宋体" w:cs="宋体"/>
          <w:szCs w:val="21"/>
        </w:rPr>
      </w:pPr>
      <w:r>
        <w:rPr>
          <w:rFonts w:hint="eastAsia" w:ascii="宋体" w:hAnsi="宋体" w:cs="宋体"/>
          <w:szCs w:val="21"/>
        </w:rPr>
        <w:t>特此承诺！</w:t>
      </w:r>
    </w:p>
    <w:p w14:paraId="05AC387C">
      <w:pPr>
        <w:wordWrap w:val="0"/>
        <w:spacing w:line="360" w:lineRule="auto"/>
        <w:ind w:right="480"/>
        <w:rPr>
          <w:rFonts w:ascii="宋体" w:hAnsi="宋体"/>
          <w:color w:val="000000"/>
          <w:szCs w:val="21"/>
        </w:rPr>
      </w:pPr>
    </w:p>
    <w:p w14:paraId="4F85A185">
      <w:pPr>
        <w:wordWrap w:val="0"/>
        <w:spacing w:line="360" w:lineRule="auto"/>
        <w:ind w:right="480"/>
        <w:rPr>
          <w:rFonts w:ascii="宋体" w:hAnsi="宋体"/>
          <w:color w:val="000000"/>
          <w:szCs w:val="21"/>
        </w:rPr>
      </w:pPr>
    </w:p>
    <w:p w14:paraId="3B446115">
      <w:pPr>
        <w:wordWrap w:val="0"/>
        <w:spacing w:line="360" w:lineRule="auto"/>
        <w:ind w:right="480"/>
        <w:rPr>
          <w:rFonts w:ascii="宋体" w:hAnsi="宋体"/>
          <w:color w:val="000000"/>
          <w:szCs w:val="21"/>
        </w:rPr>
      </w:pPr>
    </w:p>
    <w:p w14:paraId="739CFBB8">
      <w:pPr>
        <w:wordWrap w:val="0"/>
        <w:spacing w:line="360" w:lineRule="auto"/>
        <w:ind w:right="480"/>
        <w:rPr>
          <w:rFonts w:ascii="宋体" w:hAnsi="宋体"/>
          <w:color w:val="000000"/>
          <w:szCs w:val="21"/>
        </w:rPr>
      </w:pPr>
    </w:p>
    <w:p w14:paraId="2E25A67A">
      <w:pPr>
        <w:spacing w:line="480" w:lineRule="auto"/>
        <w:ind w:left="1050" w:hanging="1050" w:hangingChars="500"/>
        <w:jc w:val="center"/>
        <w:rPr>
          <w:rFonts w:hint="default" w:eastAsia="宋体"/>
          <w:lang w:val="en-US" w:eastAsia="zh-CN"/>
        </w:rPr>
      </w:pPr>
      <w:r>
        <w:rPr>
          <w:rFonts w:hint="eastAsia" w:ascii="宋体" w:hAnsi="宋体"/>
          <w:szCs w:val="21"/>
        </w:rPr>
        <w:t xml:space="preserve">        供应商</w:t>
      </w:r>
      <w:r>
        <w:rPr>
          <w:rFonts w:hint="eastAsia" w:ascii="宋体" w:hAnsi="宋体"/>
          <w:color w:val="000000"/>
          <w:szCs w:val="21"/>
        </w:rPr>
        <w:t>（盖单位公章）：</w:t>
      </w:r>
      <w:r>
        <w:rPr>
          <w:rFonts w:hint="eastAsia" w:ascii="宋体" w:hAnsi="宋体"/>
          <w:color w:val="000000"/>
          <w:szCs w:val="21"/>
          <w:u w:val="single"/>
          <w:lang w:val="en-US" w:eastAsia="zh-CN"/>
        </w:rPr>
        <w:t xml:space="preserve">                            </w:t>
      </w:r>
    </w:p>
    <w:p w14:paraId="3DF6E945">
      <w:pPr>
        <w:pStyle w:val="28"/>
        <w:ind w:firstLine="480"/>
        <w:rPr>
          <w:rFonts w:hint="eastAsia" w:eastAsia="宋体"/>
          <w:lang w:val="en-US" w:eastAsia="zh-CN"/>
        </w:rPr>
      </w:pPr>
      <w:r>
        <w:rPr>
          <w:rFonts w:hint="eastAsia" w:eastAsia="宋体"/>
          <w:lang w:val="en-US" w:eastAsia="zh-CN"/>
        </w:rPr>
        <w:t xml:space="preserve"> </w:t>
      </w:r>
    </w:p>
    <w:p w14:paraId="3F462272">
      <w:pPr>
        <w:spacing w:line="480" w:lineRule="auto"/>
        <w:ind w:left="1050" w:hanging="1050" w:hangingChars="500"/>
        <w:jc w:val="center"/>
        <w:rPr>
          <w:rFonts w:hint="default" w:ascii="宋体" w:hAnsi="宋体" w:eastAsia="宋体"/>
          <w:color w:val="000000"/>
          <w:szCs w:val="21"/>
          <w:u w:val="single"/>
          <w:lang w:val="en-US" w:eastAsia="zh-CN"/>
        </w:rPr>
      </w:pPr>
      <w:r>
        <w:rPr>
          <w:rFonts w:hint="eastAsia" w:ascii="宋体" w:hAnsi="宋体"/>
          <w:color w:val="000000"/>
          <w:szCs w:val="21"/>
        </w:rPr>
        <w:t xml:space="preserve">                     法定代表人或其委托代理人（签字</w:t>
      </w:r>
      <w:r>
        <w:rPr>
          <w:rFonts w:hint="eastAsia" w:ascii="宋体" w:hAnsi="宋体"/>
          <w:color w:val="000000"/>
          <w:szCs w:val="21"/>
          <w:lang w:val="en-US" w:eastAsia="zh-CN"/>
        </w:rPr>
        <w:t>或盖章</w:t>
      </w:r>
      <w:r>
        <w:rPr>
          <w:rFonts w:hint="eastAsia" w:ascii="宋体" w:hAnsi="宋体"/>
          <w:color w:val="000000"/>
          <w:szCs w:val="21"/>
        </w:rPr>
        <w:t>）：</w:t>
      </w:r>
      <w:r>
        <w:rPr>
          <w:rFonts w:hint="eastAsia" w:ascii="宋体" w:hAnsi="宋体"/>
          <w:color w:val="000000"/>
          <w:szCs w:val="21"/>
          <w:u w:val="single"/>
          <w:lang w:val="en-US" w:eastAsia="zh-CN"/>
        </w:rPr>
        <w:t xml:space="preserve">                </w:t>
      </w:r>
    </w:p>
    <w:p w14:paraId="6B0E8A6C">
      <w:pPr>
        <w:pStyle w:val="28"/>
        <w:ind w:firstLine="480"/>
        <w:rPr>
          <w:rFonts w:ascii="宋体" w:hAnsi="宋体"/>
          <w:color w:val="000000"/>
          <w:szCs w:val="21"/>
        </w:rPr>
      </w:pPr>
    </w:p>
    <w:p w14:paraId="432C4B7F">
      <w:pPr>
        <w:pStyle w:val="28"/>
        <w:ind w:firstLine="480"/>
        <w:rPr>
          <w:rFonts w:ascii="宋体" w:hAnsi="宋体"/>
          <w:color w:val="000000"/>
          <w:szCs w:val="21"/>
        </w:rPr>
      </w:pPr>
    </w:p>
    <w:p w14:paraId="7BECFD8F">
      <w:pPr>
        <w:spacing w:line="480" w:lineRule="auto"/>
        <w:ind w:left="1050" w:hanging="1050" w:hangingChars="500"/>
        <w:jc w:val="right"/>
        <w:rPr>
          <w:rFonts w:ascii="宋体" w:hAnsi="宋体"/>
          <w:color w:val="000000"/>
          <w:szCs w:val="21"/>
        </w:rPr>
      </w:pPr>
      <w:r>
        <w:rPr>
          <w:rFonts w:hint="eastAsia" w:ascii="宋体" w:hAnsi="宋体"/>
          <w:color w:val="000000"/>
          <w:szCs w:val="21"/>
        </w:rPr>
        <w:t xml:space="preserve">             年     月     日</w:t>
      </w:r>
    </w:p>
    <w:p w14:paraId="16DDA32A">
      <w:pPr>
        <w:rPr>
          <w:rFonts w:ascii="宋体" w:hAnsi="宋体"/>
          <w:szCs w:val="21"/>
        </w:rPr>
      </w:pPr>
    </w:p>
    <w:p w14:paraId="53A8E594">
      <w:r>
        <w:br w:type="page"/>
      </w:r>
    </w:p>
    <w:p w14:paraId="24BB4379">
      <w:pPr>
        <w:pStyle w:val="6"/>
        <w:jc w:val="center"/>
      </w:pPr>
      <w:bookmarkStart w:id="141" w:name="_Toc12765"/>
      <w:bookmarkStart w:id="142" w:name="_Toc1284"/>
      <w:bookmarkStart w:id="143" w:name="_Toc57193696"/>
      <w:bookmarkStart w:id="144" w:name="_Toc7300"/>
      <w:bookmarkStart w:id="145" w:name="_Toc23263"/>
      <w:bookmarkStart w:id="146" w:name="_Toc57193506"/>
      <w:r>
        <w:rPr>
          <w:rFonts w:hint="eastAsia"/>
          <w:lang w:val="en-US" w:eastAsia="zh-CN"/>
        </w:rPr>
        <w:t>七</w:t>
      </w:r>
      <w:r>
        <w:t>、</w:t>
      </w:r>
      <w:r>
        <w:rPr>
          <w:rFonts w:hint="eastAsia"/>
        </w:rPr>
        <w:t>响应文件真实性和不存在限制投标情形的声明</w:t>
      </w:r>
      <w:bookmarkEnd w:id="141"/>
      <w:bookmarkEnd w:id="142"/>
      <w:bookmarkEnd w:id="143"/>
      <w:bookmarkEnd w:id="144"/>
      <w:bookmarkEnd w:id="145"/>
      <w:bookmarkEnd w:id="146"/>
    </w:p>
    <w:p w14:paraId="66CAB75B">
      <w:pPr>
        <w:spacing w:line="200" w:lineRule="exact"/>
        <w:rPr>
          <w:rFonts w:ascii="宋体" w:hAnsi="宋体"/>
        </w:rPr>
      </w:pPr>
    </w:p>
    <w:p w14:paraId="28F5A91D">
      <w:pPr>
        <w:spacing w:line="400" w:lineRule="exact"/>
        <w:rPr>
          <w:rFonts w:ascii="宋体" w:hAnsi="宋体" w:cs="宋体"/>
          <w:szCs w:val="21"/>
        </w:rPr>
      </w:pPr>
      <w:r>
        <w:rPr>
          <w:rFonts w:hint="eastAsia" w:ascii="宋体" w:hAnsi="宋体" w:cs="宋体"/>
          <w:szCs w:val="21"/>
          <w:u w:val="single"/>
        </w:rPr>
        <w:t>（采购单位名称）</w:t>
      </w:r>
      <w:r>
        <w:rPr>
          <w:rFonts w:hint="eastAsia" w:ascii="宋体" w:hAnsi="宋体" w:cs="宋体"/>
          <w:szCs w:val="21"/>
        </w:rPr>
        <w:t>：</w:t>
      </w:r>
    </w:p>
    <w:p w14:paraId="68068284">
      <w:pPr>
        <w:spacing w:line="400" w:lineRule="exact"/>
        <w:rPr>
          <w:rFonts w:ascii="宋体" w:hAnsi="宋体" w:cs="宋体"/>
          <w:szCs w:val="21"/>
        </w:rPr>
      </w:pPr>
    </w:p>
    <w:p w14:paraId="07DF61F1">
      <w:pPr>
        <w:spacing w:line="360" w:lineRule="auto"/>
        <w:ind w:firstLine="420" w:firstLineChars="200"/>
        <w:rPr>
          <w:rFonts w:ascii="宋体" w:hAnsi="宋体" w:cs="宋体"/>
          <w:szCs w:val="21"/>
        </w:rPr>
      </w:pPr>
      <w:r>
        <w:rPr>
          <w:rFonts w:hint="eastAsia" w:ascii="宋体" w:hAnsi="宋体" w:cs="宋体"/>
          <w:szCs w:val="21"/>
        </w:rPr>
        <w:t xml:space="preserve">我方在此声明，所递交的 </w:t>
      </w:r>
      <w:r>
        <w:rPr>
          <w:rFonts w:hint="eastAsia" w:ascii="宋体" w:hAnsi="宋体" w:cs="宋体"/>
          <w:szCs w:val="21"/>
          <w:u w:val="single"/>
        </w:rPr>
        <w:t xml:space="preserve">       </w:t>
      </w:r>
      <w:r>
        <w:rPr>
          <w:rFonts w:hint="eastAsia" w:ascii="宋体" w:hAnsi="宋体" w:cs="宋体"/>
          <w:szCs w:val="21"/>
        </w:rPr>
        <w:t>（项目名称）的响应文件（包括有关资料、澄清）真实可信，不存在虚假（包括隐瞒）。无企业不良行为记录，不是政府取消投标资格记录期间的企业。</w:t>
      </w:r>
    </w:p>
    <w:p w14:paraId="276E9FF6">
      <w:pPr>
        <w:spacing w:line="400" w:lineRule="exact"/>
        <w:ind w:firstLine="480"/>
        <w:rPr>
          <w:rFonts w:ascii="宋体" w:hAnsi="宋体" w:cs="宋体"/>
          <w:szCs w:val="21"/>
        </w:rPr>
      </w:pPr>
      <w:r>
        <w:rPr>
          <w:rFonts w:hint="eastAsia" w:ascii="宋体" w:hAnsi="宋体" w:cs="宋体"/>
          <w:szCs w:val="21"/>
        </w:rPr>
        <w:t>我方承诺，如存在虚假投标行为，我方自愿承担</w:t>
      </w:r>
      <w:r>
        <w:rPr>
          <w:rFonts w:ascii="宋体" w:hAnsi="宋体" w:cs="宋体"/>
        </w:rPr>
        <w:t>一切法律后果</w:t>
      </w:r>
      <w:r>
        <w:rPr>
          <w:rFonts w:hint="eastAsia" w:ascii="宋体" w:hAnsi="宋体" w:cs="宋体"/>
        </w:rPr>
        <w:t>。</w:t>
      </w:r>
    </w:p>
    <w:p w14:paraId="5B63D5B4">
      <w:pPr>
        <w:spacing w:line="400" w:lineRule="exact"/>
        <w:ind w:firstLine="480"/>
        <w:rPr>
          <w:rFonts w:ascii="宋体" w:hAnsi="宋体" w:cs="宋体"/>
          <w:szCs w:val="21"/>
        </w:rPr>
      </w:pPr>
    </w:p>
    <w:p w14:paraId="0A93988A">
      <w:pPr>
        <w:spacing w:line="400" w:lineRule="exact"/>
        <w:ind w:firstLine="480"/>
        <w:rPr>
          <w:rFonts w:ascii="宋体" w:hAnsi="宋体" w:cs="宋体"/>
          <w:szCs w:val="21"/>
        </w:rPr>
      </w:pPr>
    </w:p>
    <w:p w14:paraId="77A8785D">
      <w:pPr>
        <w:spacing w:line="400" w:lineRule="exact"/>
        <w:ind w:firstLine="1365" w:firstLineChars="650"/>
        <w:rPr>
          <w:rFonts w:ascii="宋体" w:hAnsi="宋体" w:cs="宋体"/>
          <w:szCs w:val="21"/>
        </w:rPr>
      </w:pPr>
    </w:p>
    <w:p w14:paraId="1EC67250">
      <w:pPr>
        <w:spacing w:line="400" w:lineRule="exact"/>
        <w:ind w:firstLine="1365" w:firstLineChars="650"/>
        <w:rPr>
          <w:rFonts w:ascii="宋体" w:hAnsi="宋体" w:cs="宋体"/>
          <w:szCs w:val="21"/>
        </w:rPr>
      </w:pPr>
    </w:p>
    <w:p w14:paraId="47B86DE4">
      <w:pPr>
        <w:spacing w:line="400" w:lineRule="exact"/>
        <w:ind w:firstLine="1365" w:firstLineChars="650"/>
        <w:rPr>
          <w:rFonts w:ascii="宋体" w:hAnsi="宋体" w:cs="宋体"/>
          <w:szCs w:val="21"/>
        </w:rPr>
      </w:pPr>
    </w:p>
    <w:p w14:paraId="36F5440C">
      <w:pPr>
        <w:spacing w:line="400" w:lineRule="exact"/>
        <w:ind w:firstLine="1365" w:firstLineChars="650"/>
        <w:rPr>
          <w:rFonts w:ascii="宋体" w:hAnsi="宋体" w:cs="宋体"/>
          <w:szCs w:val="21"/>
        </w:rPr>
      </w:pPr>
    </w:p>
    <w:p w14:paraId="2F73C8B6">
      <w:pPr>
        <w:spacing w:line="400" w:lineRule="exact"/>
        <w:ind w:firstLine="1365" w:firstLineChars="650"/>
        <w:rPr>
          <w:rFonts w:ascii="宋体" w:hAnsi="宋体" w:cs="宋体"/>
          <w:szCs w:val="21"/>
        </w:rPr>
      </w:pPr>
    </w:p>
    <w:p w14:paraId="412CC7A5">
      <w:pPr>
        <w:spacing w:line="400" w:lineRule="exact"/>
        <w:ind w:firstLine="1365" w:firstLineChars="650"/>
        <w:jc w:val="right"/>
        <w:rPr>
          <w:rFonts w:ascii="宋体" w:hAnsi="宋体" w:cs="宋体"/>
          <w:szCs w:val="21"/>
          <w:u w:val="single"/>
        </w:rPr>
      </w:pPr>
      <w:r>
        <w:rPr>
          <w:rFonts w:hint="eastAsia" w:ascii="宋体" w:hAnsi="宋体"/>
          <w:szCs w:val="21"/>
        </w:rPr>
        <w:t>供应商</w:t>
      </w:r>
      <w:r>
        <w:rPr>
          <w:rFonts w:hint="eastAsia" w:ascii="宋体" w:hAnsi="宋体" w:cs="宋体"/>
          <w:szCs w:val="21"/>
        </w:rPr>
        <w:t>：</w:t>
      </w:r>
      <w:r>
        <w:rPr>
          <w:rFonts w:hint="eastAsia" w:ascii="宋体" w:hAnsi="宋体" w:cs="宋体"/>
          <w:szCs w:val="21"/>
          <w:u w:val="single"/>
        </w:rPr>
        <w:t xml:space="preserve">                             （盖单位章）</w:t>
      </w:r>
    </w:p>
    <w:p w14:paraId="2A56FD78">
      <w:pPr>
        <w:pStyle w:val="28"/>
        <w:ind w:firstLine="480"/>
        <w:rPr>
          <w:rFonts w:eastAsiaTheme="minorEastAsia"/>
        </w:rPr>
      </w:pPr>
    </w:p>
    <w:p w14:paraId="32DE8E91">
      <w:pPr>
        <w:pStyle w:val="28"/>
        <w:ind w:firstLine="480"/>
        <w:rPr>
          <w:rFonts w:eastAsiaTheme="minorEastAsia"/>
        </w:rPr>
      </w:pPr>
    </w:p>
    <w:p w14:paraId="211FB657">
      <w:pPr>
        <w:pStyle w:val="28"/>
        <w:ind w:firstLine="480"/>
        <w:rPr>
          <w:rFonts w:eastAsiaTheme="minorEastAsia"/>
        </w:rPr>
      </w:pPr>
    </w:p>
    <w:p w14:paraId="334DD635">
      <w:pPr>
        <w:spacing w:line="400" w:lineRule="exact"/>
        <w:ind w:firstLine="1365" w:firstLineChars="650"/>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w:t>
      </w:r>
    </w:p>
    <w:p w14:paraId="5CE42A7E">
      <w:pPr>
        <w:spacing w:line="400" w:lineRule="exact"/>
        <w:ind w:firstLine="480"/>
        <w:rPr>
          <w:rFonts w:ascii="宋体" w:hAnsi="宋体" w:cs="宋体"/>
          <w:szCs w:val="21"/>
        </w:rPr>
      </w:pPr>
    </w:p>
    <w:p w14:paraId="4B2DB77F">
      <w:pPr>
        <w:spacing w:line="400" w:lineRule="exact"/>
        <w:ind w:firstLine="4515" w:firstLineChars="2150"/>
        <w:rPr>
          <w:rFonts w:ascii="宋体" w:hAnsi="宋体" w:cs="宋体"/>
          <w:szCs w:val="21"/>
        </w:rPr>
      </w:pPr>
    </w:p>
    <w:p w14:paraId="1CFBE78D">
      <w:pPr>
        <w:spacing w:line="400" w:lineRule="exact"/>
        <w:ind w:firstLine="4515" w:firstLineChars="2150"/>
        <w:rPr>
          <w:rFonts w:ascii="宋体" w:hAnsi="宋体" w:cs="宋体"/>
          <w:szCs w:val="21"/>
        </w:rPr>
      </w:pPr>
    </w:p>
    <w:p w14:paraId="7D54AF04">
      <w:pPr>
        <w:spacing w:line="400" w:lineRule="exact"/>
        <w:ind w:firstLine="5880" w:firstLineChars="2800"/>
        <w:rPr>
          <w:rFonts w:ascii="宋体" w:hAnsi="宋体" w:cs="宋体"/>
          <w:szCs w:val="21"/>
        </w:rPr>
      </w:pPr>
      <w:r>
        <w:rPr>
          <w:rFonts w:hint="eastAsia" w:ascii="宋体" w:hAnsi="宋体" w:cs="宋体"/>
          <w:szCs w:val="21"/>
        </w:rPr>
        <w:t xml:space="preserve">    年     月     日</w:t>
      </w:r>
    </w:p>
    <w:p w14:paraId="304433E1">
      <w:pPr>
        <w:autoSpaceDE w:val="0"/>
        <w:autoSpaceDN w:val="0"/>
        <w:adjustRightInd w:val="0"/>
        <w:snapToGrid w:val="0"/>
        <w:spacing w:line="360" w:lineRule="auto"/>
        <w:textAlignment w:val="bottom"/>
        <w:rPr>
          <w:rFonts w:ascii="宋体" w:hAnsi="宋体" w:cs="宋体"/>
          <w:szCs w:val="21"/>
        </w:rPr>
      </w:pPr>
    </w:p>
    <w:p w14:paraId="388E179E">
      <w:pPr>
        <w:spacing w:line="500" w:lineRule="exact"/>
        <w:rPr>
          <w:rFonts w:ascii="宋体" w:hAnsi="宋体"/>
          <w:sz w:val="24"/>
        </w:rPr>
      </w:pPr>
    </w:p>
    <w:p w14:paraId="6A7FF00B">
      <w:pPr>
        <w:spacing w:line="500" w:lineRule="exact"/>
        <w:rPr>
          <w:rFonts w:ascii="宋体" w:hAnsi="宋体"/>
          <w:sz w:val="24"/>
        </w:rPr>
      </w:pPr>
    </w:p>
    <w:p w14:paraId="554F01F5">
      <w:pPr>
        <w:spacing w:line="500" w:lineRule="exact"/>
        <w:rPr>
          <w:rFonts w:ascii="宋体" w:hAnsi="宋体"/>
          <w:sz w:val="24"/>
        </w:rPr>
      </w:pPr>
    </w:p>
    <w:p w14:paraId="38D4DDC5">
      <w:pPr>
        <w:spacing w:line="500" w:lineRule="exact"/>
        <w:rPr>
          <w:rFonts w:ascii="宋体" w:hAnsi="宋体"/>
          <w:sz w:val="24"/>
        </w:rPr>
      </w:pPr>
    </w:p>
    <w:p w14:paraId="727E9DB1">
      <w:pPr>
        <w:spacing w:line="500" w:lineRule="exact"/>
        <w:jc w:val="center"/>
        <w:rPr>
          <w:rFonts w:ascii="黑体" w:hAnsi="宋体" w:eastAsia="黑体"/>
          <w:spacing w:val="4"/>
          <w:sz w:val="44"/>
          <w:szCs w:val="44"/>
        </w:rPr>
      </w:pPr>
    </w:p>
    <w:p w14:paraId="61954B0D">
      <w:pPr>
        <w:rPr>
          <w:rFonts w:ascii="黑体" w:hAnsi="宋体" w:eastAsia="黑体"/>
          <w:spacing w:val="4"/>
          <w:sz w:val="44"/>
          <w:szCs w:val="44"/>
        </w:rPr>
      </w:pPr>
      <w:r>
        <w:rPr>
          <w:rFonts w:ascii="黑体" w:hAnsi="宋体" w:eastAsia="黑体"/>
          <w:spacing w:val="4"/>
          <w:sz w:val="44"/>
          <w:szCs w:val="44"/>
        </w:rPr>
        <w:br w:type="page"/>
      </w:r>
    </w:p>
    <w:p w14:paraId="10F19709">
      <w:pPr>
        <w:pStyle w:val="6"/>
        <w:jc w:val="center"/>
      </w:pPr>
      <w:bookmarkStart w:id="147" w:name="_Toc25921"/>
      <w:bookmarkStart w:id="148" w:name="_Toc7074"/>
      <w:bookmarkStart w:id="149" w:name="_Toc25866"/>
      <w:bookmarkStart w:id="150" w:name="_Toc1882"/>
      <w:r>
        <w:rPr>
          <w:rFonts w:hint="eastAsia"/>
          <w:lang w:val="en-US" w:eastAsia="zh-CN"/>
        </w:rPr>
        <w:t>八</w:t>
      </w:r>
      <w:r>
        <w:rPr>
          <w:rFonts w:hint="eastAsia"/>
        </w:rPr>
        <w:t>、</w:t>
      </w:r>
      <w:bookmarkEnd w:id="147"/>
      <w:bookmarkEnd w:id="148"/>
      <w:bookmarkEnd w:id="149"/>
      <w:r>
        <w:rPr>
          <w:rFonts w:ascii="宋体" w:hAnsi="宋体" w:eastAsia="宋体"/>
        </w:rPr>
        <w:t>资格审查资料</w:t>
      </w:r>
      <w:bookmarkEnd w:id="150"/>
    </w:p>
    <w:p w14:paraId="3519DE2F">
      <w:pPr>
        <w:spacing w:line="280" w:lineRule="exact"/>
        <w:rPr>
          <w:sz w:val="24"/>
        </w:rPr>
      </w:pPr>
      <w:bookmarkStart w:id="151" w:name="_Toc222232454"/>
    </w:p>
    <w:p w14:paraId="1508F54F">
      <w:pPr>
        <w:pStyle w:val="60"/>
        <w:spacing w:before="120" w:beforeLines="50" w:after="120" w:afterLines="50"/>
        <w:ind w:left="473"/>
        <w:jc w:val="left"/>
        <w:rPr>
          <w:rFonts w:hAnsi="宋体"/>
          <w:sz w:val="28"/>
          <w:szCs w:val="28"/>
          <w:lang w:val="zh-CN"/>
        </w:rPr>
      </w:pPr>
      <w:r>
        <w:rPr>
          <w:rFonts w:hint="eastAsia" w:hAnsi="宋体"/>
          <w:b/>
          <w:color w:val="000000"/>
          <w:sz w:val="24"/>
        </w:rPr>
        <w:t>注：投标供应商需随此表附上营业执照、</w:t>
      </w:r>
      <w:r>
        <w:rPr>
          <w:rFonts w:hAnsi="宋体"/>
          <w:b/>
          <w:color w:val="000000"/>
          <w:sz w:val="24"/>
        </w:rPr>
        <w:t>开户许可证</w:t>
      </w:r>
      <w:r>
        <w:rPr>
          <w:rFonts w:hint="eastAsia" w:hAnsi="宋体"/>
          <w:b/>
          <w:color w:val="000000"/>
          <w:sz w:val="24"/>
        </w:rPr>
        <w:t>或开户证明等相关文件的复印件。</w:t>
      </w:r>
    </w:p>
    <w:bookmarkEnd w:id="151"/>
    <w:p w14:paraId="41DEA7BC">
      <w:pPr>
        <w:widowControl/>
        <w:jc w:val="left"/>
        <w:rPr>
          <w:rFonts w:ascii="Cambria" w:hAnsi="Cambria"/>
          <w:b/>
          <w:bCs/>
          <w:kern w:val="0"/>
          <w:sz w:val="32"/>
          <w:szCs w:val="32"/>
        </w:rPr>
      </w:pPr>
      <w:bookmarkStart w:id="152" w:name="_Toc57193699"/>
      <w:bookmarkStart w:id="153" w:name="_Toc57193509"/>
      <w:r>
        <w:br w:type="page"/>
      </w:r>
    </w:p>
    <w:p w14:paraId="4463129C">
      <w:pPr>
        <w:pStyle w:val="6"/>
        <w:jc w:val="center"/>
      </w:pPr>
      <w:bookmarkStart w:id="154" w:name="_Toc18538"/>
      <w:bookmarkStart w:id="155" w:name="_Toc25363"/>
      <w:bookmarkStart w:id="156" w:name="_Toc8342"/>
      <w:bookmarkStart w:id="157" w:name="_Toc12703"/>
      <w:r>
        <w:rPr>
          <w:rFonts w:hint="eastAsia"/>
          <w:lang w:val="en-US" w:eastAsia="zh-CN"/>
        </w:rPr>
        <w:t>九</w:t>
      </w:r>
      <w:r>
        <w:rPr>
          <w:rFonts w:hint="eastAsia"/>
        </w:rPr>
        <w:t>、</w:t>
      </w:r>
      <w:r>
        <w:rPr>
          <w:rFonts w:hint="eastAsia" w:ascii="宋体" w:hAnsi="宋体"/>
          <w:szCs w:val="21"/>
        </w:rPr>
        <w:t>供应商</w:t>
      </w:r>
      <w:r>
        <w:rPr>
          <w:rFonts w:hint="eastAsia"/>
        </w:rPr>
        <w:t>已完成类似项目情况</w:t>
      </w:r>
      <w:bookmarkEnd w:id="152"/>
      <w:bookmarkEnd w:id="153"/>
      <w:bookmarkEnd w:id="154"/>
      <w:bookmarkEnd w:id="155"/>
      <w:bookmarkEnd w:id="156"/>
      <w:bookmarkEnd w:id="157"/>
    </w:p>
    <w:tbl>
      <w:tblPr>
        <w:tblStyle w:val="2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405"/>
        <w:gridCol w:w="2275"/>
        <w:gridCol w:w="1260"/>
        <w:gridCol w:w="1218"/>
      </w:tblGrid>
      <w:tr w14:paraId="5391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20" w:type="dxa"/>
            <w:vAlign w:val="center"/>
          </w:tcPr>
          <w:p w14:paraId="3916BA85">
            <w:pPr>
              <w:jc w:val="center"/>
              <w:rPr>
                <w:rFonts w:ascii="宋体" w:hAnsi="宋体" w:cs="宋体"/>
                <w:kern w:val="0"/>
                <w:szCs w:val="21"/>
              </w:rPr>
            </w:pPr>
            <w:r>
              <w:rPr>
                <w:rFonts w:hint="eastAsia" w:ascii="宋体" w:hAnsi="宋体" w:cs="宋体"/>
                <w:kern w:val="0"/>
                <w:szCs w:val="21"/>
              </w:rPr>
              <w:t>序号</w:t>
            </w:r>
          </w:p>
        </w:tc>
        <w:tc>
          <w:tcPr>
            <w:tcW w:w="1620" w:type="dxa"/>
            <w:vAlign w:val="center"/>
          </w:tcPr>
          <w:p w14:paraId="3B98E8B0">
            <w:pPr>
              <w:jc w:val="center"/>
              <w:rPr>
                <w:rFonts w:ascii="宋体" w:hAnsi="宋体" w:cs="宋体"/>
                <w:kern w:val="0"/>
                <w:szCs w:val="21"/>
              </w:rPr>
            </w:pPr>
            <w:r>
              <w:rPr>
                <w:rFonts w:hint="eastAsia" w:ascii="宋体" w:hAnsi="宋体" w:cs="宋体"/>
                <w:kern w:val="0"/>
                <w:szCs w:val="21"/>
              </w:rPr>
              <w:t>合同签订时间</w:t>
            </w:r>
          </w:p>
        </w:tc>
        <w:tc>
          <w:tcPr>
            <w:tcW w:w="2405" w:type="dxa"/>
            <w:vAlign w:val="center"/>
          </w:tcPr>
          <w:p w14:paraId="6F9797D0">
            <w:pPr>
              <w:jc w:val="center"/>
              <w:rPr>
                <w:rFonts w:ascii="宋体" w:hAnsi="宋体" w:cs="宋体"/>
                <w:kern w:val="0"/>
                <w:szCs w:val="21"/>
              </w:rPr>
            </w:pPr>
            <w:r>
              <w:rPr>
                <w:rFonts w:hint="eastAsia" w:ascii="宋体" w:hAnsi="宋体" w:cs="宋体"/>
                <w:kern w:val="0"/>
                <w:szCs w:val="21"/>
              </w:rPr>
              <w:t>项目概况</w:t>
            </w:r>
          </w:p>
        </w:tc>
        <w:tc>
          <w:tcPr>
            <w:tcW w:w="2275" w:type="dxa"/>
            <w:vAlign w:val="center"/>
          </w:tcPr>
          <w:p w14:paraId="488654EA">
            <w:pPr>
              <w:jc w:val="center"/>
              <w:rPr>
                <w:rFonts w:ascii="宋体" w:hAnsi="宋体" w:cs="宋体"/>
                <w:kern w:val="0"/>
                <w:szCs w:val="21"/>
              </w:rPr>
            </w:pPr>
            <w:r>
              <w:rPr>
                <w:rFonts w:hint="eastAsia" w:ascii="宋体" w:hAnsi="宋体" w:cs="宋体"/>
                <w:kern w:val="0"/>
                <w:szCs w:val="21"/>
              </w:rPr>
              <w:t>业主单位</w:t>
            </w:r>
          </w:p>
        </w:tc>
        <w:tc>
          <w:tcPr>
            <w:tcW w:w="1260" w:type="dxa"/>
            <w:vAlign w:val="center"/>
          </w:tcPr>
          <w:p w14:paraId="0DFD7B74">
            <w:pPr>
              <w:jc w:val="center"/>
              <w:rPr>
                <w:rFonts w:ascii="宋体" w:hAnsi="宋体" w:cs="宋体"/>
                <w:kern w:val="0"/>
                <w:szCs w:val="21"/>
              </w:rPr>
            </w:pPr>
            <w:r>
              <w:rPr>
                <w:rFonts w:hint="eastAsia" w:ascii="宋体" w:hAnsi="宋体" w:cs="宋体"/>
                <w:kern w:val="0"/>
                <w:szCs w:val="21"/>
              </w:rPr>
              <w:t>合同金额</w:t>
            </w:r>
          </w:p>
        </w:tc>
        <w:tc>
          <w:tcPr>
            <w:tcW w:w="1218" w:type="dxa"/>
            <w:vAlign w:val="center"/>
          </w:tcPr>
          <w:p w14:paraId="73B030BB">
            <w:pPr>
              <w:jc w:val="center"/>
              <w:rPr>
                <w:rFonts w:ascii="宋体" w:hAnsi="宋体" w:cs="宋体"/>
                <w:szCs w:val="21"/>
              </w:rPr>
            </w:pPr>
            <w:r>
              <w:rPr>
                <w:rFonts w:hint="eastAsia" w:ascii="宋体" w:hAnsi="宋体" w:cs="宋体"/>
                <w:kern w:val="0"/>
                <w:szCs w:val="21"/>
              </w:rPr>
              <w:t>备注</w:t>
            </w:r>
          </w:p>
        </w:tc>
      </w:tr>
      <w:tr w14:paraId="2AC6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19ABA3C9">
            <w:pPr>
              <w:jc w:val="center"/>
              <w:rPr>
                <w:rFonts w:ascii="宋体" w:hAnsi="宋体" w:cs="宋体"/>
                <w:szCs w:val="21"/>
              </w:rPr>
            </w:pPr>
          </w:p>
        </w:tc>
        <w:tc>
          <w:tcPr>
            <w:tcW w:w="1620" w:type="dxa"/>
            <w:vAlign w:val="center"/>
          </w:tcPr>
          <w:p w14:paraId="5FB701E0">
            <w:pPr>
              <w:jc w:val="center"/>
              <w:rPr>
                <w:rFonts w:ascii="宋体" w:hAnsi="宋体" w:cs="宋体"/>
                <w:szCs w:val="21"/>
              </w:rPr>
            </w:pPr>
          </w:p>
        </w:tc>
        <w:tc>
          <w:tcPr>
            <w:tcW w:w="2405" w:type="dxa"/>
            <w:vAlign w:val="center"/>
          </w:tcPr>
          <w:p w14:paraId="512C9AC5">
            <w:pPr>
              <w:jc w:val="center"/>
              <w:rPr>
                <w:rFonts w:ascii="宋体" w:hAnsi="宋体" w:cs="宋体"/>
                <w:szCs w:val="21"/>
              </w:rPr>
            </w:pPr>
          </w:p>
        </w:tc>
        <w:tc>
          <w:tcPr>
            <w:tcW w:w="2275" w:type="dxa"/>
            <w:vAlign w:val="center"/>
          </w:tcPr>
          <w:p w14:paraId="4AC54362">
            <w:pPr>
              <w:jc w:val="center"/>
              <w:rPr>
                <w:rFonts w:ascii="宋体" w:hAnsi="宋体" w:cs="宋体"/>
                <w:szCs w:val="21"/>
              </w:rPr>
            </w:pPr>
          </w:p>
        </w:tc>
        <w:tc>
          <w:tcPr>
            <w:tcW w:w="1260" w:type="dxa"/>
            <w:vAlign w:val="center"/>
          </w:tcPr>
          <w:p w14:paraId="7D3B10DB">
            <w:pPr>
              <w:jc w:val="center"/>
              <w:rPr>
                <w:rFonts w:ascii="宋体" w:hAnsi="宋体" w:cs="宋体"/>
                <w:szCs w:val="21"/>
              </w:rPr>
            </w:pPr>
          </w:p>
        </w:tc>
        <w:tc>
          <w:tcPr>
            <w:tcW w:w="1218" w:type="dxa"/>
            <w:vAlign w:val="center"/>
          </w:tcPr>
          <w:p w14:paraId="1C97A5F1">
            <w:pPr>
              <w:jc w:val="center"/>
              <w:rPr>
                <w:rFonts w:ascii="宋体" w:hAnsi="宋体" w:cs="宋体"/>
                <w:szCs w:val="21"/>
              </w:rPr>
            </w:pPr>
          </w:p>
        </w:tc>
      </w:tr>
      <w:tr w14:paraId="533E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414A78B9">
            <w:pPr>
              <w:jc w:val="center"/>
              <w:rPr>
                <w:rFonts w:ascii="宋体" w:hAnsi="宋体" w:cs="宋体"/>
                <w:sz w:val="24"/>
              </w:rPr>
            </w:pPr>
          </w:p>
        </w:tc>
        <w:tc>
          <w:tcPr>
            <w:tcW w:w="1620" w:type="dxa"/>
            <w:vAlign w:val="center"/>
          </w:tcPr>
          <w:p w14:paraId="25BFAA2F">
            <w:pPr>
              <w:jc w:val="center"/>
              <w:rPr>
                <w:rFonts w:ascii="宋体" w:hAnsi="宋体" w:cs="宋体"/>
                <w:sz w:val="24"/>
              </w:rPr>
            </w:pPr>
          </w:p>
        </w:tc>
        <w:tc>
          <w:tcPr>
            <w:tcW w:w="2405" w:type="dxa"/>
            <w:vAlign w:val="center"/>
          </w:tcPr>
          <w:p w14:paraId="3982F16B">
            <w:pPr>
              <w:jc w:val="center"/>
              <w:rPr>
                <w:rFonts w:ascii="宋体" w:hAnsi="宋体" w:cs="宋体"/>
                <w:sz w:val="24"/>
              </w:rPr>
            </w:pPr>
          </w:p>
        </w:tc>
        <w:tc>
          <w:tcPr>
            <w:tcW w:w="2275" w:type="dxa"/>
            <w:vAlign w:val="center"/>
          </w:tcPr>
          <w:p w14:paraId="5C7E774E">
            <w:pPr>
              <w:jc w:val="center"/>
              <w:rPr>
                <w:rFonts w:ascii="宋体" w:hAnsi="宋体" w:cs="宋体"/>
                <w:sz w:val="24"/>
              </w:rPr>
            </w:pPr>
          </w:p>
        </w:tc>
        <w:tc>
          <w:tcPr>
            <w:tcW w:w="1260" w:type="dxa"/>
            <w:vAlign w:val="center"/>
          </w:tcPr>
          <w:p w14:paraId="2945CD2E">
            <w:pPr>
              <w:jc w:val="center"/>
              <w:rPr>
                <w:rFonts w:ascii="宋体" w:hAnsi="宋体" w:cs="宋体"/>
                <w:sz w:val="24"/>
              </w:rPr>
            </w:pPr>
          </w:p>
        </w:tc>
        <w:tc>
          <w:tcPr>
            <w:tcW w:w="1218" w:type="dxa"/>
            <w:vAlign w:val="center"/>
          </w:tcPr>
          <w:p w14:paraId="68D43965">
            <w:pPr>
              <w:jc w:val="center"/>
              <w:rPr>
                <w:rFonts w:ascii="宋体" w:hAnsi="宋体" w:cs="宋体"/>
                <w:sz w:val="24"/>
              </w:rPr>
            </w:pPr>
          </w:p>
        </w:tc>
      </w:tr>
      <w:tr w14:paraId="6850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366BDF2D">
            <w:pPr>
              <w:jc w:val="center"/>
              <w:rPr>
                <w:rFonts w:ascii="宋体" w:hAnsi="宋体" w:cs="宋体"/>
                <w:sz w:val="24"/>
              </w:rPr>
            </w:pPr>
          </w:p>
        </w:tc>
        <w:tc>
          <w:tcPr>
            <w:tcW w:w="1620" w:type="dxa"/>
            <w:vAlign w:val="center"/>
          </w:tcPr>
          <w:p w14:paraId="32AF20A7">
            <w:pPr>
              <w:jc w:val="center"/>
              <w:rPr>
                <w:rFonts w:ascii="宋体" w:hAnsi="宋体" w:cs="宋体"/>
                <w:sz w:val="24"/>
              </w:rPr>
            </w:pPr>
          </w:p>
        </w:tc>
        <w:tc>
          <w:tcPr>
            <w:tcW w:w="2405" w:type="dxa"/>
            <w:vAlign w:val="center"/>
          </w:tcPr>
          <w:p w14:paraId="357D9D93">
            <w:pPr>
              <w:jc w:val="center"/>
              <w:rPr>
                <w:rFonts w:ascii="宋体" w:hAnsi="宋体" w:cs="宋体"/>
                <w:sz w:val="24"/>
              </w:rPr>
            </w:pPr>
          </w:p>
        </w:tc>
        <w:tc>
          <w:tcPr>
            <w:tcW w:w="2275" w:type="dxa"/>
            <w:vAlign w:val="center"/>
          </w:tcPr>
          <w:p w14:paraId="22377903">
            <w:pPr>
              <w:jc w:val="center"/>
              <w:rPr>
                <w:rFonts w:ascii="宋体" w:hAnsi="宋体" w:cs="宋体"/>
                <w:sz w:val="24"/>
              </w:rPr>
            </w:pPr>
          </w:p>
        </w:tc>
        <w:tc>
          <w:tcPr>
            <w:tcW w:w="1260" w:type="dxa"/>
            <w:vAlign w:val="center"/>
          </w:tcPr>
          <w:p w14:paraId="79DCD0A5">
            <w:pPr>
              <w:jc w:val="center"/>
              <w:rPr>
                <w:rFonts w:ascii="宋体" w:hAnsi="宋体" w:cs="宋体"/>
                <w:sz w:val="24"/>
              </w:rPr>
            </w:pPr>
          </w:p>
        </w:tc>
        <w:tc>
          <w:tcPr>
            <w:tcW w:w="1218" w:type="dxa"/>
            <w:vAlign w:val="center"/>
          </w:tcPr>
          <w:p w14:paraId="5C2E9BED">
            <w:pPr>
              <w:jc w:val="center"/>
              <w:rPr>
                <w:rFonts w:ascii="宋体" w:hAnsi="宋体" w:cs="宋体"/>
                <w:sz w:val="24"/>
              </w:rPr>
            </w:pPr>
          </w:p>
        </w:tc>
      </w:tr>
      <w:tr w14:paraId="1494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3F9B70F1">
            <w:pPr>
              <w:jc w:val="center"/>
              <w:rPr>
                <w:rFonts w:ascii="宋体" w:hAnsi="宋体" w:cs="宋体"/>
                <w:sz w:val="24"/>
              </w:rPr>
            </w:pPr>
          </w:p>
        </w:tc>
        <w:tc>
          <w:tcPr>
            <w:tcW w:w="1620" w:type="dxa"/>
            <w:vAlign w:val="center"/>
          </w:tcPr>
          <w:p w14:paraId="5E496A5C">
            <w:pPr>
              <w:jc w:val="center"/>
              <w:rPr>
                <w:rFonts w:ascii="宋体" w:hAnsi="宋体" w:cs="宋体"/>
                <w:sz w:val="24"/>
              </w:rPr>
            </w:pPr>
          </w:p>
        </w:tc>
        <w:tc>
          <w:tcPr>
            <w:tcW w:w="2405" w:type="dxa"/>
            <w:vAlign w:val="center"/>
          </w:tcPr>
          <w:p w14:paraId="627BA4F2">
            <w:pPr>
              <w:jc w:val="center"/>
              <w:rPr>
                <w:rFonts w:ascii="宋体" w:hAnsi="宋体" w:cs="宋体"/>
                <w:sz w:val="24"/>
              </w:rPr>
            </w:pPr>
          </w:p>
        </w:tc>
        <w:tc>
          <w:tcPr>
            <w:tcW w:w="2275" w:type="dxa"/>
            <w:vAlign w:val="center"/>
          </w:tcPr>
          <w:p w14:paraId="4AC11434">
            <w:pPr>
              <w:jc w:val="center"/>
              <w:rPr>
                <w:rFonts w:ascii="宋体" w:hAnsi="宋体" w:cs="宋体"/>
                <w:sz w:val="24"/>
              </w:rPr>
            </w:pPr>
          </w:p>
        </w:tc>
        <w:tc>
          <w:tcPr>
            <w:tcW w:w="1260" w:type="dxa"/>
            <w:vAlign w:val="center"/>
          </w:tcPr>
          <w:p w14:paraId="5867EF52">
            <w:pPr>
              <w:jc w:val="center"/>
              <w:rPr>
                <w:rFonts w:ascii="宋体" w:hAnsi="宋体" w:cs="宋体"/>
                <w:sz w:val="24"/>
              </w:rPr>
            </w:pPr>
          </w:p>
        </w:tc>
        <w:tc>
          <w:tcPr>
            <w:tcW w:w="1218" w:type="dxa"/>
            <w:vAlign w:val="center"/>
          </w:tcPr>
          <w:p w14:paraId="5BF89E42">
            <w:pPr>
              <w:jc w:val="center"/>
              <w:rPr>
                <w:rFonts w:ascii="宋体" w:hAnsi="宋体" w:cs="宋体"/>
                <w:sz w:val="24"/>
              </w:rPr>
            </w:pPr>
          </w:p>
        </w:tc>
      </w:tr>
      <w:tr w14:paraId="3DCC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5A946E7E">
            <w:pPr>
              <w:jc w:val="center"/>
              <w:rPr>
                <w:rFonts w:ascii="宋体" w:hAnsi="宋体" w:cs="宋体"/>
                <w:sz w:val="24"/>
              </w:rPr>
            </w:pPr>
          </w:p>
        </w:tc>
        <w:tc>
          <w:tcPr>
            <w:tcW w:w="1620" w:type="dxa"/>
            <w:vAlign w:val="center"/>
          </w:tcPr>
          <w:p w14:paraId="6DE3474C">
            <w:pPr>
              <w:jc w:val="center"/>
              <w:rPr>
                <w:rFonts w:ascii="宋体" w:hAnsi="宋体" w:cs="宋体"/>
                <w:sz w:val="24"/>
              </w:rPr>
            </w:pPr>
          </w:p>
        </w:tc>
        <w:tc>
          <w:tcPr>
            <w:tcW w:w="2405" w:type="dxa"/>
            <w:vAlign w:val="center"/>
          </w:tcPr>
          <w:p w14:paraId="46BE20FF">
            <w:pPr>
              <w:jc w:val="center"/>
              <w:rPr>
                <w:rFonts w:ascii="宋体" w:hAnsi="宋体" w:cs="宋体"/>
                <w:sz w:val="24"/>
              </w:rPr>
            </w:pPr>
          </w:p>
        </w:tc>
        <w:tc>
          <w:tcPr>
            <w:tcW w:w="2275" w:type="dxa"/>
            <w:vAlign w:val="center"/>
          </w:tcPr>
          <w:p w14:paraId="1895E908">
            <w:pPr>
              <w:jc w:val="center"/>
              <w:rPr>
                <w:rFonts w:ascii="宋体" w:hAnsi="宋体" w:cs="宋体"/>
                <w:sz w:val="24"/>
              </w:rPr>
            </w:pPr>
          </w:p>
        </w:tc>
        <w:tc>
          <w:tcPr>
            <w:tcW w:w="1260" w:type="dxa"/>
            <w:vAlign w:val="center"/>
          </w:tcPr>
          <w:p w14:paraId="7F06764B">
            <w:pPr>
              <w:jc w:val="center"/>
              <w:rPr>
                <w:rFonts w:ascii="宋体" w:hAnsi="宋体" w:cs="宋体"/>
                <w:sz w:val="24"/>
              </w:rPr>
            </w:pPr>
          </w:p>
        </w:tc>
        <w:tc>
          <w:tcPr>
            <w:tcW w:w="1218" w:type="dxa"/>
            <w:vAlign w:val="center"/>
          </w:tcPr>
          <w:p w14:paraId="53D616CB">
            <w:pPr>
              <w:jc w:val="center"/>
              <w:rPr>
                <w:rFonts w:ascii="宋体" w:hAnsi="宋体" w:cs="宋体"/>
                <w:sz w:val="24"/>
              </w:rPr>
            </w:pPr>
          </w:p>
        </w:tc>
      </w:tr>
      <w:tr w14:paraId="2119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46915342">
            <w:pPr>
              <w:jc w:val="center"/>
              <w:rPr>
                <w:rFonts w:ascii="宋体" w:hAnsi="宋体" w:cs="宋体"/>
                <w:sz w:val="24"/>
              </w:rPr>
            </w:pPr>
          </w:p>
        </w:tc>
        <w:tc>
          <w:tcPr>
            <w:tcW w:w="1620" w:type="dxa"/>
            <w:vAlign w:val="center"/>
          </w:tcPr>
          <w:p w14:paraId="71F6CAF6">
            <w:pPr>
              <w:jc w:val="center"/>
              <w:rPr>
                <w:rFonts w:ascii="宋体" w:hAnsi="宋体" w:cs="宋体"/>
                <w:sz w:val="24"/>
              </w:rPr>
            </w:pPr>
          </w:p>
        </w:tc>
        <w:tc>
          <w:tcPr>
            <w:tcW w:w="2405" w:type="dxa"/>
            <w:vAlign w:val="center"/>
          </w:tcPr>
          <w:p w14:paraId="0E5E4D53">
            <w:pPr>
              <w:jc w:val="center"/>
              <w:rPr>
                <w:rFonts w:ascii="宋体" w:hAnsi="宋体" w:cs="宋体"/>
                <w:sz w:val="24"/>
              </w:rPr>
            </w:pPr>
          </w:p>
        </w:tc>
        <w:tc>
          <w:tcPr>
            <w:tcW w:w="2275" w:type="dxa"/>
            <w:vAlign w:val="center"/>
          </w:tcPr>
          <w:p w14:paraId="565E4785">
            <w:pPr>
              <w:jc w:val="center"/>
              <w:rPr>
                <w:rFonts w:ascii="宋体" w:hAnsi="宋体" w:cs="宋体"/>
                <w:sz w:val="24"/>
              </w:rPr>
            </w:pPr>
          </w:p>
        </w:tc>
        <w:tc>
          <w:tcPr>
            <w:tcW w:w="1260" w:type="dxa"/>
            <w:vAlign w:val="center"/>
          </w:tcPr>
          <w:p w14:paraId="00EFA8B1">
            <w:pPr>
              <w:jc w:val="center"/>
              <w:rPr>
                <w:rFonts w:ascii="宋体" w:hAnsi="宋体" w:cs="宋体"/>
                <w:sz w:val="24"/>
              </w:rPr>
            </w:pPr>
          </w:p>
        </w:tc>
        <w:tc>
          <w:tcPr>
            <w:tcW w:w="1218" w:type="dxa"/>
            <w:vAlign w:val="center"/>
          </w:tcPr>
          <w:p w14:paraId="0360485F">
            <w:pPr>
              <w:jc w:val="center"/>
              <w:rPr>
                <w:rFonts w:ascii="宋体" w:hAnsi="宋体" w:cs="宋体"/>
                <w:sz w:val="24"/>
              </w:rPr>
            </w:pPr>
          </w:p>
        </w:tc>
      </w:tr>
      <w:tr w14:paraId="1D9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400F760E">
            <w:pPr>
              <w:jc w:val="center"/>
              <w:rPr>
                <w:rFonts w:ascii="宋体" w:hAnsi="宋体" w:cs="宋体"/>
                <w:sz w:val="24"/>
              </w:rPr>
            </w:pPr>
          </w:p>
        </w:tc>
        <w:tc>
          <w:tcPr>
            <w:tcW w:w="1620" w:type="dxa"/>
            <w:vAlign w:val="center"/>
          </w:tcPr>
          <w:p w14:paraId="704F61DC">
            <w:pPr>
              <w:jc w:val="center"/>
              <w:rPr>
                <w:rFonts w:ascii="宋体" w:hAnsi="宋体" w:cs="宋体"/>
                <w:sz w:val="24"/>
              </w:rPr>
            </w:pPr>
          </w:p>
        </w:tc>
        <w:tc>
          <w:tcPr>
            <w:tcW w:w="2405" w:type="dxa"/>
            <w:vAlign w:val="center"/>
          </w:tcPr>
          <w:p w14:paraId="68877338">
            <w:pPr>
              <w:jc w:val="center"/>
              <w:rPr>
                <w:rFonts w:ascii="宋体" w:hAnsi="宋体" w:cs="宋体"/>
                <w:sz w:val="24"/>
              </w:rPr>
            </w:pPr>
          </w:p>
        </w:tc>
        <w:tc>
          <w:tcPr>
            <w:tcW w:w="2275" w:type="dxa"/>
            <w:vAlign w:val="center"/>
          </w:tcPr>
          <w:p w14:paraId="438EB8A5">
            <w:pPr>
              <w:jc w:val="center"/>
              <w:rPr>
                <w:rFonts w:ascii="宋体" w:hAnsi="宋体" w:cs="宋体"/>
                <w:sz w:val="24"/>
              </w:rPr>
            </w:pPr>
          </w:p>
        </w:tc>
        <w:tc>
          <w:tcPr>
            <w:tcW w:w="1260" w:type="dxa"/>
            <w:vAlign w:val="center"/>
          </w:tcPr>
          <w:p w14:paraId="0DF99CDA">
            <w:pPr>
              <w:jc w:val="center"/>
              <w:rPr>
                <w:rFonts w:ascii="宋体" w:hAnsi="宋体" w:cs="宋体"/>
                <w:sz w:val="24"/>
              </w:rPr>
            </w:pPr>
          </w:p>
        </w:tc>
        <w:tc>
          <w:tcPr>
            <w:tcW w:w="1218" w:type="dxa"/>
            <w:vAlign w:val="center"/>
          </w:tcPr>
          <w:p w14:paraId="571815F4">
            <w:pPr>
              <w:jc w:val="center"/>
              <w:rPr>
                <w:rFonts w:ascii="宋体" w:hAnsi="宋体" w:cs="宋体"/>
                <w:sz w:val="24"/>
              </w:rPr>
            </w:pPr>
          </w:p>
        </w:tc>
      </w:tr>
      <w:tr w14:paraId="7BC2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tcPr>
          <w:p w14:paraId="19242FB4">
            <w:pPr>
              <w:jc w:val="center"/>
              <w:rPr>
                <w:rFonts w:ascii="宋体" w:hAnsi="宋体" w:cs="宋体"/>
                <w:sz w:val="24"/>
              </w:rPr>
            </w:pPr>
          </w:p>
        </w:tc>
        <w:tc>
          <w:tcPr>
            <w:tcW w:w="1620" w:type="dxa"/>
            <w:vAlign w:val="center"/>
          </w:tcPr>
          <w:p w14:paraId="51D10D35">
            <w:pPr>
              <w:jc w:val="center"/>
              <w:rPr>
                <w:rFonts w:ascii="宋体" w:hAnsi="宋体" w:cs="宋体"/>
                <w:sz w:val="24"/>
              </w:rPr>
            </w:pPr>
          </w:p>
        </w:tc>
        <w:tc>
          <w:tcPr>
            <w:tcW w:w="2405" w:type="dxa"/>
            <w:vAlign w:val="center"/>
          </w:tcPr>
          <w:p w14:paraId="5756316E">
            <w:pPr>
              <w:jc w:val="center"/>
              <w:rPr>
                <w:rFonts w:ascii="宋体" w:hAnsi="宋体" w:cs="宋体"/>
                <w:sz w:val="24"/>
              </w:rPr>
            </w:pPr>
          </w:p>
        </w:tc>
        <w:tc>
          <w:tcPr>
            <w:tcW w:w="2275" w:type="dxa"/>
            <w:vAlign w:val="center"/>
          </w:tcPr>
          <w:p w14:paraId="15E28A21">
            <w:pPr>
              <w:jc w:val="center"/>
              <w:rPr>
                <w:rFonts w:ascii="宋体" w:hAnsi="宋体" w:cs="宋体"/>
                <w:sz w:val="24"/>
              </w:rPr>
            </w:pPr>
          </w:p>
        </w:tc>
        <w:tc>
          <w:tcPr>
            <w:tcW w:w="1260" w:type="dxa"/>
            <w:vAlign w:val="center"/>
          </w:tcPr>
          <w:p w14:paraId="0FC803A9">
            <w:pPr>
              <w:jc w:val="center"/>
              <w:rPr>
                <w:rFonts w:ascii="宋体" w:hAnsi="宋体" w:cs="宋体"/>
                <w:sz w:val="24"/>
              </w:rPr>
            </w:pPr>
          </w:p>
        </w:tc>
        <w:tc>
          <w:tcPr>
            <w:tcW w:w="1218" w:type="dxa"/>
            <w:vAlign w:val="center"/>
          </w:tcPr>
          <w:p w14:paraId="6B64BF33">
            <w:pPr>
              <w:jc w:val="center"/>
              <w:rPr>
                <w:rFonts w:ascii="宋体" w:hAnsi="宋体" w:cs="宋体"/>
                <w:sz w:val="24"/>
              </w:rPr>
            </w:pPr>
          </w:p>
        </w:tc>
      </w:tr>
    </w:tbl>
    <w:p w14:paraId="02279AB9">
      <w:pPr>
        <w:pStyle w:val="60"/>
        <w:spacing w:before="120" w:beforeLines="50" w:after="120" w:afterLines="50"/>
        <w:ind w:left="473"/>
        <w:jc w:val="both"/>
        <w:rPr>
          <w:rFonts w:hAnsi="宋体" w:cs="宋体"/>
          <w:b/>
          <w:bCs/>
          <w:sz w:val="22"/>
          <w:szCs w:val="28"/>
          <w:lang w:val="zh-CN"/>
        </w:rPr>
      </w:pPr>
      <w:r>
        <w:rPr>
          <w:rFonts w:hint="eastAsia" w:hAnsi="宋体" w:cs="宋体"/>
          <w:b/>
          <w:bCs/>
          <w:sz w:val="22"/>
          <w:szCs w:val="28"/>
          <w:lang w:val="zh-CN"/>
        </w:rPr>
        <w:t>注：</w:t>
      </w:r>
      <w:r>
        <w:rPr>
          <w:rFonts w:hint="eastAsia" w:hAnsi="宋体" w:cs="宋体"/>
          <w:b/>
          <w:bCs/>
          <w:sz w:val="22"/>
          <w:szCs w:val="28"/>
        </w:rPr>
        <w:t>1.</w:t>
      </w:r>
      <w:r>
        <w:rPr>
          <w:rFonts w:hint="eastAsia" w:hAnsi="宋体" w:cs="宋体"/>
          <w:b/>
          <w:bCs/>
          <w:sz w:val="22"/>
          <w:szCs w:val="28"/>
          <w:lang w:val="zh-CN"/>
        </w:rPr>
        <w:t>业绩有效时间：近年（指20</w:t>
      </w:r>
      <w:r>
        <w:rPr>
          <w:rFonts w:hint="eastAsia" w:hAnsi="宋体" w:cs="宋体"/>
          <w:b/>
          <w:bCs/>
          <w:sz w:val="22"/>
          <w:szCs w:val="28"/>
        </w:rPr>
        <w:t>2</w:t>
      </w:r>
      <w:r>
        <w:rPr>
          <w:rFonts w:hint="eastAsia" w:hAnsi="宋体" w:cs="宋体"/>
          <w:b/>
          <w:bCs/>
          <w:sz w:val="22"/>
          <w:szCs w:val="28"/>
          <w:lang w:val="en-US" w:eastAsia="zh-CN"/>
        </w:rPr>
        <w:t>3</w:t>
      </w:r>
      <w:r>
        <w:rPr>
          <w:rFonts w:hint="eastAsia" w:hAnsi="宋体" w:cs="宋体"/>
          <w:b/>
          <w:bCs/>
          <w:sz w:val="22"/>
          <w:szCs w:val="28"/>
          <w:lang w:val="zh-CN"/>
        </w:rPr>
        <w:t>年1月1日起至</w:t>
      </w:r>
      <w:r>
        <w:rPr>
          <w:rFonts w:hint="eastAsia" w:hAnsi="宋体" w:cs="宋体"/>
          <w:b/>
          <w:bCs/>
          <w:sz w:val="22"/>
          <w:szCs w:val="28"/>
        </w:rPr>
        <w:t>响应文件递交</w:t>
      </w:r>
      <w:r>
        <w:rPr>
          <w:rFonts w:hint="eastAsia" w:hAnsi="宋体" w:cs="宋体"/>
          <w:b/>
          <w:bCs/>
          <w:sz w:val="22"/>
          <w:szCs w:val="28"/>
          <w:lang w:val="zh-CN"/>
        </w:rPr>
        <w:t>截止时间前）。</w:t>
      </w:r>
    </w:p>
    <w:p w14:paraId="75E98816">
      <w:pPr>
        <w:pStyle w:val="60"/>
        <w:spacing w:before="120" w:beforeLines="50" w:after="120" w:afterLines="50"/>
        <w:ind w:firstLine="883" w:firstLineChars="400"/>
        <w:jc w:val="both"/>
        <w:rPr>
          <w:rFonts w:hAnsi="宋体" w:cs="宋体"/>
          <w:b/>
          <w:bCs/>
          <w:sz w:val="22"/>
          <w:szCs w:val="28"/>
          <w:lang w:val="zh-CN"/>
        </w:rPr>
      </w:pPr>
      <w:r>
        <w:rPr>
          <w:rFonts w:hint="eastAsia" w:hAnsi="宋体" w:cs="宋体"/>
          <w:b/>
          <w:bCs/>
          <w:sz w:val="22"/>
          <w:szCs w:val="28"/>
        </w:rPr>
        <w:t>2.</w:t>
      </w:r>
      <w:r>
        <w:rPr>
          <w:rFonts w:hint="eastAsia" w:hAnsi="宋体" w:cs="宋体"/>
          <w:b/>
          <w:bCs/>
          <w:sz w:val="22"/>
          <w:szCs w:val="28"/>
          <w:lang w:val="zh-CN"/>
        </w:rPr>
        <w:t>附合同或中标通知书复印件并加盖公章。</w:t>
      </w:r>
    </w:p>
    <w:p w14:paraId="6BF00FBC">
      <w:pPr>
        <w:widowControl/>
        <w:jc w:val="left"/>
        <w:rPr>
          <w:rFonts w:ascii="宋体" w:hAnsi="宋体" w:cs="宋体"/>
          <w:b/>
          <w:szCs w:val="21"/>
        </w:rPr>
      </w:pPr>
      <w:r>
        <w:rPr>
          <w:rFonts w:ascii="宋体" w:hAnsi="宋体" w:cs="宋体"/>
          <w:b/>
          <w:szCs w:val="21"/>
        </w:rPr>
        <w:br w:type="page"/>
      </w:r>
    </w:p>
    <w:p w14:paraId="46DC0D4C">
      <w:pPr>
        <w:pStyle w:val="6"/>
        <w:jc w:val="center"/>
      </w:pPr>
      <w:bookmarkStart w:id="158" w:name="_Toc21764"/>
      <w:bookmarkStart w:id="159" w:name="_Toc3246"/>
      <w:bookmarkStart w:id="160" w:name="_Toc9321"/>
      <w:bookmarkStart w:id="161" w:name="_Toc16445"/>
      <w:bookmarkStart w:id="162" w:name="_Toc57193510"/>
      <w:bookmarkStart w:id="163" w:name="_Toc57193700"/>
      <w:r>
        <w:rPr>
          <w:rFonts w:hint="eastAsia"/>
        </w:rPr>
        <w:t>十、拟投入本项目人员汇总表</w:t>
      </w:r>
      <w:bookmarkEnd w:id="158"/>
      <w:bookmarkEnd w:id="159"/>
      <w:bookmarkEnd w:id="160"/>
      <w:bookmarkEnd w:id="161"/>
    </w:p>
    <w:p w14:paraId="15C3F369">
      <w:pPr>
        <w:pStyle w:val="64"/>
        <w:rPr>
          <w:rFonts w:hAnsi="宋体"/>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785"/>
        <w:gridCol w:w="1785"/>
        <w:gridCol w:w="1785"/>
        <w:gridCol w:w="1788"/>
      </w:tblGrid>
      <w:tr w14:paraId="49E9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785" w:type="dxa"/>
            <w:noWrap/>
            <w:vAlign w:val="center"/>
          </w:tcPr>
          <w:p w14:paraId="55E383E5">
            <w:pPr>
              <w:jc w:val="center"/>
              <w:rPr>
                <w:rFonts w:ascii="宋体" w:hAnsi="宋体" w:cs="宋体"/>
                <w:sz w:val="22"/>
                <w:szCs w:val="21"/>
                <w:lang w:eastAsia="en-US"/>
              </w:rPr>
            </w:pPr>
            <w:r>
              <w:rPr>
                <w:rFonts w:hint="eastAsia" w:ascii="宋体" w:hAnsi="宋体"/>
                <w:szCs w:val="21"/>
              </w:rPr>
              <w:t>姓名</w:t>
            </w:r>
          </w:p>
        </w:tc>
        <w:tc>
          <w:tcPr>
            <w:tcW w:w="1785" w:type="dxa"/>
            <w:noWrap/>
            <w:vAlign w:val="center"/>
          </w:tcPr>
          <w:p w14:paraId="15349B45">
            <w:pPr>
              <w:jc w:val="center"/>
              <w:rPr>
                <w:rFonts w:ascii="宋体" w:hAnsi="宋体" w:cs="宋体"/>
                <w:sz w:val="22"/>
                <w:szCs w:val="21"/>
                <w:lang w:eastAsia="en-US"/>
              </w:rPr>
            </w:pPr>
            <w:r>
              <w:rPr>
                <w:rFonts w:hint="eastAsia" w:ascii="宋体" w:hAnsi="宋体"/>
                <w:szCs w:val="21"/>
              </w:rPr>
              <w:t>性别</w:t>
            </w:r>
          </w:p>
        </w:tc>
        <w:tc>
          <w:tcPr>
            <w:tcW w:w="1785" w:type="dxa"/>
            <w:noWrap/>
            <w:vAlign w:val="center"/>
          </w:tcPr>
          <w:p w14:paraId="6C4E5C28">
            <w:pPr>
              <w:jc w:val="center"/>
              <w:rPr>
                <w:rFonts w:ascii="宋体" w:hAnsi="宋体" w:cs="宋体"/>
                <w:sz w:val="22"/>
                <w:szCs w:val="21"/>
                <w:lang w:eastAsia="en-US"/>
              </w:rPr>
            </w:pPr>
            <w:r>
              <w:rPr>
                <w:rFonts w:hint="eastAsia" w:ascii="宋体" w:hAnsi="宋体"/>
                <w:szCs w:val="21"/>
              </w:rPr>
              <w:t>年龄</w:t>
            </w:r>
          </w:p>
        </w:tc>
        <w:tc>
          <w:tcPr>
            <w:tcW w:w="1785" w:type="dxa"/>
            <w:noWrap/>
            <w:vAlign w:val="center"/>
          </w:tcPr>
          <w:p w14:paraId="38CA6C6C">
            <w:pPr>
              <w:jc w:val="center"/>
              <w:rPr>
                <w:rFonts w:ascii="宋体" w:hAnsi="宋体" w:cs="宋体"/>
                <w:sz w:val="22"/>
                <w:szCs w:val="21"/>
                <w:lang w:eastAsia="en-US"/>
              </w:rPr>
            </w:pPr>
            <w:r>
              <w:rPr>
                <w:rFonts w:hint="eastAsia" w:ascii="宋体" w:hAnsi="宋体" w:cs="宋体"/>
                <w:szCs w:val="21"/>
              </w:rPr>
              <w:t>学历及所学专业</w:t>
            </w:r>
          </w:p>
        </w:tc>
        <w:tc>
          <w:tcPr>
            <w:tcW w:w="1788" w:type="dxa"/>
            <w:noWrap/>
            <w:vAlign w:val="center"/>
          </w:tcPr>
          <w:p w14:paraId="51596B50">
            <w:pPr>
              <w:jc w:val="center"/>
              <w:rPr>
                <w:rFonts w:ascii="宋体" w:hAnsi="宋体"/>
                <w:szCs w:val="21"/>
              </w:rPr>
            </w:pPr>
            <w:r>
              <w:rPr>
                <w:rFonts w:hint="eastAsia" w:ascii="宋体" w:hAnsi="宋体"/>
                <w:szCs w:val="21"/>
              </w:rPr>
              <w:t>在本项目中所担任的职务</w:t>
            </w:r>
          </w:p>
        </w:tc>
      </w:tr>
      <w:tr w14:paraId="145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ign w:val="center"/>
          </w:tcPr>
          <w:p w14:paraId="625C9B88">
            <w:pPr>
              <w:rPr>
                <w:rFonts w:ascii="宋体" w:hAnsi="宋体"/>
                <w:kern w:val="0"/>
                <w:sz w:val="24"/>
              </w:rPr>
            </w:pPr>
          </w:p>
        </w:tc>
        <w:tc>
          <w:tcPr>
            <w:tcW w:w="1785" w:type="dxa"/>
            <w:noWrap/>
            <w:vAlign w:val="center"/>
          </w:tcPr>
          <w:p w14:paraId="2A655602">
            <w:pPr>
              <w:jc w:val="center"/>
              <w:rPr>
                <w:rFonts w:ascii="宋体" w:hAnsi="宋体"/>
                <w:sz w:val="24"/>
              </w:rPr>
            </w:pPr>
          </w:p>
        </w:tc>
        <w:tc>
          <w:tcPr>
            <w:tcW w:w="1785" w:type="dxa"/>
            <w:noWrap/>
            <w:vAlign w:val="center"/>
          </w:tcPr>
          <w:p w14:paraId="238B7449">
            <w:pPr>
              <w:jc w:val="center"/>
              <w:rPr>
                <w:rFonts w:ascii="宋体" w:hAnsi="宋体"/>
                <w:sz w:val="24"/>
              </w:rPr>
            </w:pPr>
          </w:p>
        </w:tc>
        <w:tc>
          <w:tcPr>
            <w:tcW w:w="1785" w:type="dxa"/>
            <w:noWrap/>
          </w:tcPr>
          <w:p w14:paraId="75BA1A82">
            <w:pPr>
              <w:jc w:val="center"/>
              <w:rPr>
                <w:rFonts w:ascii="宋体" w:hAnsi="宋体"/>
                <w:sz w:val="24"/>
              </w:rPr>
            </w:pPr>
          </w:p>
        </w:tc>
        <w:tc>
          <w:tcPr>
            <w:tcW w:w="1788" w:type="dxa"/>
            <w:noWrap/>
            <w:vAlign w:val="center"/>
          </w:tcPr>
          <w:p w14:paraId="026963D1">
            <w:pPr>
              <w:jc w:val="center"/>
              <w:rPr>
                <w:rFonts w:ascii="宋体" w:hAnsi="宋体"/>
                <w:sz w:val="24"/>
              </w:rPr>
            </w:pPr>
          </w:p>
        </w:tc>
      </w:tr>
      <w:tr w14:paraId="6F4E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ign w:val="center"/>
          </w:tcPr>
          <w:p w14:paraId="43E4C0FF">
            <w:pPr>
              <w:jc w:val="center"/>
              <w:rPr>
                <w:rFonts w:ascii="宋体" w:hAnsi="宋体"/>
                <w:kern w:val="0"/>
                <w:sz w:val="24"/>
              </w:rPr>
            </w:pPr>
          </w:p>
        </w:tc>
        <w:tc>
          <w:tcPr>
            <w:tcW w:w="1785" w:type="dxa"/>
            <w:noWrap/>
            <w:vAlign w:val="center"/>
          </w:tcPr>
          <w:p w14:paraId="59B1A48D">
            <w:pPr>
              <w:jc w:val="center"/>
              <w:rPr>
                <w:rFonts w:ascii="宋体" w:hAnsi="宋体"/>
                <w:sz w:val="24"/>
              </w:rPr>
            </w:pPr>
          </w:p>
        </w:tc>
        <w:tc>
          <w:tcPr>
            <w:tcW w:w="1785" w:type="dxa"/>
            <w:noWrap/>
            <w:vAlign w:val="center"/>
          </w:tcPr>
          <w:p w14:paraId="4BE82829">
            <w:pPr>
              <w:jc w:val="center"/>
              <w:rPr>
                <w:rFonts w:ascii="宋体" w:hAnsi="宋体"/>
                <w:sz w:val="24"/>
              </w:rPr>
            </w:pPr>
          </w:p>
        </w:tc>
        <w:tc>
          <w:tcPr>
            <w:tcW w:w="1785" w:type="dxa"/>
            <w:noWrap/>
          </w:tcPr>
          <w:p w14:paraId="64A59AE1">
            <w:pPr>
              <w:jc w:val="center"/>
              <w:rPr>
                <w:rFonts w:ascii="宋体" w:hAnsi="宋体"/>
                <w:sz w:val="24"/>
              </w:rPr>
            </w:pPr>
          </w:p>
        </w:tc>
        <w:tc>
          <w:tcPr>
            <w:tcW w:w="1788" w:type="dxa"/>
            <w:noWrap/>
            <w:vAlign w:val="center"/>
          </w:tcPr>
          <w:p w14:paraId="3BC8C741">
            <w:pPr>
              <w:jc w:val="center"/>
              <w:rPr>
                <w:rFonts w:ascii="宋体" w:hAnsi="宋体"/>
                <w:sz w:val="24"/>
              </w:rPr>
            </w:pPr>
          </w:p>
        </w:tc>
      </w:tr>
      <w:tr w14:paraId="3957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ign w:val="center"/>
          </w:tcPr>
          <w:p w14:paraId="1D4AA28B">
            <w:pPr>
              <w:jc w:val="center"/>
              <w:rPr>
                <w:rFonts w:ascii="宋体" w:hAnsi="宋体"/>
                <w:kern w:val="0"/>
                <w:sz w:val="24"/>
              </w:rPr>
            </w:pPr>
          </w:p>
        </w:tc>
        <w:tc>
          <w:tcPr>
            <w:tcW w:w="1785" w:type="dxa"/>
            <w:noWrap/>
            <w:vAlign w:val="center"/>
          </w:tcPr>
          <w:p w14:paraId="2C6B058B">
            <w:pPr>
              <w:jc w:val="center"/>
              <w:rPr>
                <w:rFonts w:ascii="宋体" w:hAnsi="宋体"/>
                <w:sz w:val="24"/>
              </w:rPr>
            </w:pPr>
          </w:p>
        </w:tc>
        <w:tc>
          <w:tcPr>
            <w:tcW w:w="1785" w:type="dxa"/>
            <w:noWrap/>
            <w:vAlign w:val="center"/>
          </w:tcPr>
          <w:p w14:paraId="1E02703B">
            <w:pPr>
              <w:jc w:val="center"/>
              <w:rPr>
                <w:rFonts w:ascii="宋体" w:hAnsi="宋体"/>
                <w:sz w:val="24"/>
              </w:rPr>
            </w:pPr>
          </w:p>
        </w:tc>
        <w:tc>
          <w:tcPr>
            <w:tcW w:w="1785" w:type="dxa"/>
            <w:noWrap/>
          </w:tcPr>
          <w:p w14:paraId="5F001ABF">
            <w:pPr>
              <w:jc w:val="center"/>
              <w:rPr>
                <w:rFonts w:ascii="宋体" w:hAnsi="宋体"/>
                <w:sz w:val="24"/>
              </w:rPr>
            </w:pPr>
          </w:p>
        </w:tc>
        <w:tc>
          <w:tcPr>
            <w:tcW w:w="1788" w:type="dxa"/>
            <w:noWrap/>
            <w:vAlign w:val="center"/>
          </w:tcPr>
          <w:p w14:paraId="22196904">
            <w:pPr>
              <w:jc w:val="center"/>
              <w:rPr>
                <w:rFonts w:ascii="宋体" w:hAnsi="宋体"/>
                <w:sz w:val="24"/>
              </w:rPr>
            </w:pPr>
          </w:p>
        </w:tc>
      </w:tr>
      <w:tr w14:paraId="4510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ign w:val="center"/>
          </w:tcPr>
          <w:p w14:paraId="046EB953">
            <w:pPr>
              <w:jc w:val="center"/>
              <w:rPr>
                <w:rFonts w:ascii="宋体" w:hAnsi="宋体"/>
                <w:kern w:val="0"/>
                <w:sz w:val="24"/>
              </w:rPr>
            </w:pPr>
          </w:p>
        </w:tc>
        <w:tc>
          <w:tcPr>
            <w:tcW w:w="1785" w:type="dxa"/>
            <w:noWrap/>
            <w:vAlign w:val="center"/>
          </w:tcPr>
          <w:p w14:paraId="52EA91ED">
            <w:pPr>
              <w:jc w:val="center"/>
              <w:rPr>
                <w:rFonts w:ascii="宋体" w:hAnsi="宋体"/>
                <w:sz w:val="24"/>
              </w:rPr>
            </w:pPr>
          </w:p>
        </w:tc>
        <w:tc>
          <w:tcPr>
            <w:tcW w:w="1785" w:type="dxa"/>
            <w:noWrap/>
            <w:vAlign w:val="center"/>
          </w:tcPr>
          <w:p w14:paraId="4CEC2AFF">
            <w:pPr>
              <w:jc w:val="center"/>
              <w:rPr>
                <w:rFonts w:ascii="宋体" w:hAnsi="宋体"/>
                <w:sz w:val="24"/>
              </w:rPr>
            </w:pPr>
          </w:p>
        </w:tc>
        <w:tc>
          <w:tcPr>
            <w:tcW w:w="1785" w:type="dxa"/>
            <w:noWrap/>
          </w:tcPr>
          <w:p w14:paraId="0F98E549">
            <w:pPr>
              <w:jc w:val="center"/>
              <w:rPr>
                <w:rFonts w:ascii="宋体" w:hAnsi="宋体"/>
                <w:sz w:val="24"/>
              </w:rPr>
            </w:pPr>
          </w:p>
        </w:tc>
        <w:tc>
          <w:tcPr>
            <w:tcW w:w="1788" w:type="dxa"/>
            <w:noWrap/>
            <w:vAlign w:val="center"/>
          </w:tcPr>
          <w:p w14:paraId="097483ED">
            <w:pPr>
              <w:jc w:val="center"/>
              <w:rPr>
                <w:rFonts w:ascii="宋体" w:hAnsi="宋体"/>
                <w:sz w:val="24"/>
              </w:rPr>
            </w:pPr>
          </w:p>
        </w:tc>
      </w:tr>
      <w:tr w14:paraId="7B94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ign w:val="center"/>
          </w:tcPr>
          <w:p w14:paraId="59E80372">
            <w:pPr>
              <w:jc w:val="center"/>
              <w:rPr>
                <w:rFonts w:ascii="宋体" w:hAnsi="宋体"/>
                <w:kern w:val="0"/>
                <w:sz w:val="24"/>
              </w:rPr>
            </w:pPr>
          </w:p>
        </w:tc>
        <w:tc>
          <w:tcPr>
            <w:tcW w:w="1785" w:type="dxa"/>
            <w:noWrap/>
            <w:vAlign w:val="center"/>
          </w:tcPr>
          <w:p w14:paraId="5185AB77">
            <w:pPr>
              <w:jc w:val="center"/>
              <w:rPr>
                <w:rFonts w:ascii="宋体" w:hAnsi="宋体"/>
                <w:sz w:val="24"/>
              </w:rPr>
            </w:pPr>
          </w:p>
        </w:tc>
        <w:tc>
          <w:tcPr>
            <w:tcW w:w="1785" w:type="dxa"/>
            <w:noWrap/>
            <w:vAlign w:val="center"/>
          </w:tcPr>
          <w:p w14:paraId="0BA05C31">
            <w:pPr>
              <w:jc w:val="center"/>
              <w:rPr>
                <w:rFonts w:ascii="宋体" w:hAnsi="宋体"/>
                <w:sz w:val="24"/>
              </w:rPr>
            </w:pPr>
          </w:p>
        </w:tc>
        <w:tc>
          <w:tcPr>
            <w:tcW w:w="1785" w:type="dxa"/>
            <w:noWrap/>
          </w:tcPr>
          <w:p w14:paraId="2A94CC16">
            <w:pPr>
              <w:jc w:val="center"/>
              <w:rPr>
                <w:rFonts w:ascii="宋体" w:hAnsi="宋体"/>
                <w:sz w:val="24"/>
              </w:rPr>
            </w:pPr>
          </w:p>
        </w:tc>
        <w:tc>
          <w:tcPr>
            <w:tcW w:w="1788" w:type="dxa"/>
            <w:noWrap/>
            <w:vAlign w:val="center"/>
          </w:tcPr>
          <w:p w14:paraId="1A1A80ED">
            <w:pPr>
              <w:jc w:val="center"/>
              <w:rPr>
                <w:rFonts w:ascii="宋体" w:hAnsi="宋体"/>
                <w:sz w:val="24"/>
              </w:rPr>
            </w:pPr>
          </w:p>
        </w:tc>
      </w:tr>
      <w:tr w14:paraId="4FF5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ign w:val="center"/>
          </w:tcPr>
          <w:p w14:paraId="178E451D">
            <w:pPr>
              <w:jc w:val="center"/>
              <w:rPr>
                <w:rFonts w:ascii="宋体" w:hAnsi="宋体"/>
                <w:kern w:val="0"/>
                <w:sz w:val="24"/>
              </w:rPr>
            </w:pPr>
            <w:r>
              <w:rPr>
                <w:rFonts w:hint="eastAsia" w:ascii="宋体" w:hAnsi="宋体"/>
                <w:kern w:val="0"/>
                <w:sz w:val="24"/>
              </w:rPr>
              <w:t>……</w:t>
            </w:r>
          </w:p>
        </w:tc>
        <w:tc>
          <w:tcPr>
            <w:tcW w:w="1785" w:type="dxa"/>
            <w:noWrap/>
            <w:vAlign w:val="center"/>
          </w:tcPr>
          <w:p w14:paraId="61FC5FD5">
            <w:pPr>
              <w:jc w:val="center"/>
              <w:rPr>
                <w:rFonts w:ascii="宋体" w:hAnsi="宋体"/>
                <w:sz w:val="24"/>
              </w:rPr>
            </w:pPr>
          </w:p>
        </w:tc>
        <w:tc>
          <w:tcPr>
            <w:tcW w:w="1785" w:type="dxa"/>
            <w:noWrap/>
            <w:vAlign w:val="center"/>
          </w:tcPr>
          <w:p w14:paraId="5BC2D595">
            <w:pPr>
              <w:jc w:val="center"/>
              <w:rPr>
                <w:rFonts w:ascii="宋体" w:hAnsi="宋体"/>
                <w:sz w:val="24"/>
              </w:rPr>
            </w:pPr>
          </w:p>
        </w:tc>
        <w:tc>
          <w:tcPr>
            <w:tcW w:w="1785" w:type="dxa"/>
            <w:noWrap/>
          </w:tcPr>
          <w:p w14:paraId="617B8312">
            <w:pPr>
              <w:jc w:val="center"/>
              <w:rPr>
                <w:rFonts w:ascii="宋体" w:hAnsi="宋体"/>
                <w:sz w:val="24"/>
              </w:rPr>
            </w:pPr>
          </w:p>
        </w:tc>
        <w:tc>
          <w:tcPr>
            <w:tcW w:w="1788" w:type="dxa"/>
            <w:noWrap/>
            <w:vAlign w:val="center"/>
          </w:tcPr>
          <w:p w14:paraId="01F423C3">
            <w:pPr>
              <w:jc w:val="center"/>
              <w:rPr>
                <w:rFonts w:ascii="宋体" w:hAnsi="宋体"/>
                <w:sz w:val="24"/>
              </w:rPr>
            </w:pPr>
          </w:p>
        </w:tc>
      </w:tr>
    </w:tbl>
    <w:p w14:paraId="1298F0C8">
      <w:pPr>
        <w:pStyle w:val="3"/>
        <w:rPr>
          <w:sz w:val="24"/>
          <w:szCs w:val="24"/>
        </w:rPr>
      </w:pPr>
    </w:p>
    <w:p w14:paraId="67CE89E7">
      <w:pPr>
        <w:pStyle w:val="3"/>
        <w:ind w:firstLine="723" w:firstLineChars="300"/>
        <w:rPr>
          <w:sz w:val="32"/>
          <w:highlight w:val="yellow"/>
        </w:rPr>
      </w:pPr>
      <w:r>
        <w:rPr>
          <w:rFonts w:hint="eastAsia"/>
          <w:sz w:val="24"/>
          <w:szCs w:val="24"/>
        </w:rPr>
        <w:t>注：附人员学历证书</w:t>
      </w:r>
      <w:r>
        <w:rPr>
          <w:rFonts w:hint="eastAsia" w:ascii="宋体" w:hAnsi="宋体" w:cs="宋体"/>
          <w:color w:val="000000"/>
          <w:sz w:val="24"/>
          <w:szCs w:val="24"/>
        </w:rPr>
        <w:t>、身份</w:t>
      </w:r>
      <w:r>
        <w:rPr>
          <w:rFonts w:hint="eastAsia" w:ascii="宋体" w:hAnsi="宋体" w:cs="宋体"/>
          <w:color w:val="000000"/>
          <w:sz w:val="24"/>
          <w:szCs w:val="24"/>
          <w:highlight w:val="none"/>
        </w:rPr>
        <w:t>证</w:t>
      </w:r>
      <w:r>
        <w:rPr>
          <w:rFonts w:hint="eastAsia"/>
          <w:sz w:val="24"/>
          <w:szCs w:val="24"/>
          <w:highlight w:val="none"/>
          <w:lang w:eastAsia="zh-CN"/>
        </w:rPr>
        <w:t>及相关资格证书</w:t>
      </w:r>
      <w:r>
        <w:rPr>
          <w:rFonts w:hint="eastAsia"/>
          <w:sz w:val="24"/>
          <w:szCs w:val="24"/>
          <w:highlight w:val="none"/>
        </w:rPr>
        <w:t>等</w:t>
      </w:r>
      <w:r>
        <w:rPr>
          <w:rFonts w:hint="eastAsia" w:ascii="宋体" w:hAnsi="宋体" w:cs="宋体"/>
          <w:color w:val="000000"/>
          <w:szCs w:val="21"/>
          <w:highlight w:val="none"/>
        </w:rPr>
        <w:t>。</w:t>
      </w:r>
    </w:p>
    <w:p w14:paraId="2F469F53">
      <w:pPr>
        <w:pStyle w:val="3"/>
        <w:tabs>
          <w:tab w:val="left" w:pos="3746"/>
        </w:tabs>
        <w:spacing w:before="3"/>
        <w:rPr>
          <w:rFonts w:hint="eastAsia" w:eastAsia="宋体"/>
          <w:b w:val="0"/>
          <w:bCs/>
          <w:sz w:val="21"/>
          <w:szCs w:val="21"/>
          <w:lang w:eastAsia="zh-CN"/>
        </w:rPr>
      </w:pPr>
      <w:r>
        <w:rPr>
          <w:rFonts w:hint="eastAsia"/>
          <w:b w:val="0"/>
          <w:bCs/>
          <w:sz w:val="21"/>
          <w:szCs w:val="21"/>
          <w:lang w:eastAsia="zh-CN"/>
        </w:rPr>
        <w:tab/>
      </w:r>
    </w:p>
    <w:p w14:paraId="5D7A5897">
      <w:pPr>
        <w:pStyle w:val="3"/>
        <w:tabs>
          <w:tab w:val="left" w:pos="6636"/>
        </w:tabs>
        <w:spacing w:before="1"/>
        <w:ind w:left="3485"/>
        <w:rPr>
          <w:b w:val="0"/>
          <w:bCs/>
          <w:sz w:val="21"/>
          <w:szCs w:val="21"/>
        </w:rPr>
      </w:pPr>
    </w:p>
    <w:p w14:paraId="5E38D762">
      <w:pPr>
        <w:rPr>
          <w:bCs/>
        </w:rPr>
      </w:pPr>
      <w:r>
        <w:rPr>
          <w:bCs/>
        </w:rPr>
        <w:br w:type="page"/>
      </w:r>
    </w:p>
    <w:p w14:paraId="18FFA23F">
      <w:pPr>
        <w:pStyle w:val="6"/>
        <w:jc w:val="center"/>
      </w:pPr>
      <w:bookmarkStart w:id="164" w:name="_Toc19064"/>
      <w:bookmarkStart w:id="165" w:name="_Toc2339"/>
      <w:bookmarkStart w:id="166" w:name="_Toc20300"/>
      <w:bookmarkStart w:id="167" w:name="_Toc13580"/>
      <w:r>
        <w:rPr>
          <w:rFonts w:hint="eastAsia"/>
        </w:rPr>
        <w:t>十</w:t>
      </w:r>
      <w:r>
        <w:rPr>
          <w:rFonts w:hint="eastAsia"/>
          <w:lang w:val="en-US" w:eastAsia="zh-CN"/>
        </w:rPr>
        <w:t>一</w:t>
      </w:r>
      <w:r>
        <w:rPr>
          <w:rFonts w:hint="eastAsia"/>
        </w:rPr>
        <w:t>、优惠条件</w:t>
      </w:r>
      <w:bookmarkEnd w:id="162"/>
      <w:bookmarkEnd w:id="163"/>
      <w:bookmarkEnd w:id="164"/>
      <w:bookmarkEnd w:id="165"/>
      <w:bookmarkEnd w:id="166"/>
      <w:bookmarkEnd w:id="167"/>
    </w:p>
    <w:p w14:paraId="5131D298">
      <w:pPr>
        <w:jc w:val="center"/>
        <w:rPr>
          <w:rFonts w:ascii="宋体" w:hAnsi="宋体"/>
        </w:rPr>
      </w:pPr>
      <w:r>
        <w:rPr>
          <w:rFonts w:hint="eastAsia" w:ascii="宋体" w:hAnsi="宋体"/>
        </w:rPr>
        <w:t>（格式自拟）</w:t>
      </w:r>
    </w:p>
    <w:p w14:paraId="54FF5DD9">
      <w:pPr>
        <w:spacing w:before="156" w:beforeLines="50" w:after="312" w:afterLines="100" w:line="440" w:lineRule="exact"/>
        <w:rPr>
          <w:rFonts w:ascii="宋体" w:hAnsi="宋体" w:cs="宋体"/>
          <w:b/>
          <w:szCs w:val="21"/>
        </w:rPr>
      </w:pPr>
    </w:p>
    <w:p w14:paraId="5B4FE2A7">
      <w:pPr>
        <w:rPr>
          <w:rFonts w:hint="eastAsia"/>
          <w:lang w:val="zh-CN"/>
        </w:rPr>
      </w:pPr>
    </w:p>
    <w:p w14:paraId="58124A26">
      <w:pPr>
        <w:rPr>
          <w:rFonts w:hint="eastAsia"/>
          <w:lang w:val="zh-CN"/>
        </w:rPr>
      </w:pPr>
    </w:p>
    <w:p w14:paraId="14481B76">
      <w:pPr>
        <w:rPr>
          <w:rFonts w:hint="eastAsia"/>
          <w:lang w:val="zh-CN"/>
        </w:rPr>
      </w:pPr>
    </w:p>
    <w:p w14:paraId="73DB74F3">
      <w:pPr>
        <w:rPr>
          <w:rFonts w:hint="eastAsia"/>
          <w:lang w:val="zh-CN"/>
        </w:rPr>
      </w:pPr>
    </w:p>
    <w:p w14:paraId="35644662">
      <w:pPr>
        <w:rPr>
          <w:rFonts w:hint="eastAsia"/>
          <w:lang w:val="zh-CN"/>
        </w:rPr>
      </w:pPr>
    </w:p>
    <w:p w14:paraId="12F04DC9">
      <w:pPr>
        <w:rPr>
          <w:rFonts w:hint="eastAsia"/>
          <w:lang w:val="zh-CN"/>
        </w:rPr>
      </w:pPr>
    </w:p>
    <w:p w14:paraId="411CAEA8">
      <w:pPr>
        <w:rPr>
          <w:rFonts w:hint="eastAsia"/>
          <w:lang w:val="zh-CN"/>
        </w:rPr>
      </w:pPr>
    </w:p>
    <w:p w14:paraId="1EB53974">
      <w:pPr>
        <w:rPr>
          <w:rFonts w:hint="eastAsia"/>
          <w:lang w:val="zh-CN"/>
        </w:rPr>
      </w:pPr>
    </w:p>
    <w:p w14:paraId="2816807E">
      <w:pPr>
        <w:rPr>
          <w:rFonts w:hint="eastAsia"/>
          <w:lang w:val="zh-CN"/>
        </w:rPr>
      </w:pPr>
    </w:p>
    <w:p w14:paraId="420B75A3">
      <w:pPr>
        <w:rPr>
          <w:rFonts w:hint="eastAsia"/>
          <w:lang w:val="zh-CN"/>
        </w:rPr>
      </w:pPr>
    </w:p>
    <w:p w14:paraId="22397DEB">
      <w:pPr>
        <w:rPr>
          <w:rFonts w:hint="eastAsia"/>
          <w:lang w:val="zh-CN"/>
        </w:rPr>
      </w:pPr>
    </w:p>
    <w:p w14:paraId="40755945">
      <w:pPr>
        <w:rPr>
          <w:rFonts w:hint="eastAsia"/>
          <w:lang w:val="zh-CN"/>
        </w:rPr>
      </w:pPr>
    </w:p>
    <w:p w14:paraId="064BCF5D">
      <w:pPr>
        <w:rPr>
          <w:rFonts w:hint="eastAsia"/>
          <w:lang w:val="zh-CN"/>
        </w:rPr>
      </w:pPr>
    </w:p>
    <w:p w14:paraId="409A5D3F">
      <w:pPr>
        <w:rPr>
          <w:rFonts w:hint="eastAsia"/>
          <w:lang w:val="zh-CN"/>
        </w:rPr>
      </w:pPr>
    </w:p>
    <w:p w14:paraId="43A1EB1A">
      <w:pPr>
        <w:rPr>
          <w:rFonts w:hint="eastAsia"/>
          <w:lang w:val="zh-CN"/>
        </w:rPr>
      </w:pPr>
    </w:p>
    <w:p w14:paraId="5E0062CB">
      <w:pPr>
        <w:rPr>
          <w:rFonts w:hint="eastAsia"/>
          <w:lang w:val="zh-CN"/>
        </w:rPr>
      </w:pPr>
    </w:p>
    <w:p w14:paraId="63B2EF14">
      <w:pPr>
        <w:rPr>
          <w:rFonts w:hint="eastAsia"/>
          <w:lang w:val="zh-CN"/>
        </w:rPr>
      </w:pPr>
    </w:p>
    <w:p w14:paraId="67451081">
      <w:pPr>
        <w:rPr>
          <w:rFonts w:hint="eastAsia"/>
          <w:lang w:val="zh-CN"/>
        </w:rPr>
      </w:pPr>
    </w:p>
    <w:p w14:paraId="631C794C">
      <w:pPr>
        <w:rPr>
          <w:rFonts w:hint="eastAsia"/>
          <w:lang w:val="zh-CN"/>
        </w:rPr>
      </w:pPr>
    </w:p>
    <w:p w14:paraId="42170A16">
      <w:pPr>
        <w:rPr>
          <w:rFonts w:hint="eastAsia"/>
          <w:lang w:val="zh-CN"/>
        </w:rPr>
      </w:pPr>
    </w:p>
    <w:p w14:paraId="35CDB53E">
      <w:pPr>
        <w:rPr>
          <w:rFonts w:hint="eastAsia"/>
          <w:lang w:val="zh-CN"/>
        </w:rPr>
      </w:pPr>
    </w:p>
    <w:p w14:paraId="00268509">
      <w:pPr>
        <w:rPr>
          <w:rFonts w:hint="eastAsia"/>
          <w:lang w:val="zh-CN"/>
        </w:rPr>
      </w:pPr>
    </w:p>
    <w:p w14:paraId="3981A51B">
      <w:pPr>
        <w:rPr>
          <w:rFonts w:hint="eastAsia"/>
          <w:lang w:val="zh-CN"/>
        </w:rPr>
      </w:pPr>
    </w:p>
    <w:p w14:paraId="60F8D056">
      <w:pPr>
        <w:rPr>
          <w:rFonts w:hint="eastAsia"/>
          <w:lang w:val="zh-CN"/>
        </w:rPr>
      </w:pPr>
    </w:p>
    <w:p w14:paraId="6F1CDD19">
      <w:pPr>
        <w:rPr>
          <w:rFonts w:hint="eastAsia"/>
          <w:lang w:val="zh-CN"/>
        </w:rPr>
      </w:pPr>
    </w:p>
    <w:p w14:paraId="200E26D8">
      <w:pPr>
        <w:pStyle w:val="3"/>
        <w:tabs>
          <w:tab w:val="left" w:pos="6636"/>
        </w:tabs>
        <w:spacing w:before="1"/>
        <w:ind w:left="-2" w:leftChars="-1" w:firstLine="2835" w:firstLineChars="1350"/>
        <w:jc w:val="center"/>
        <w:rPr>
          <w:rFonts w:hint="eastAsia"/>
          <w:b w:val="0"/>
          <w:bCs/>
          <w:sz w:val="21"/>
          <w:szCs w:val="21"/>
        </w:rPr>
      </w:pPr>
    </w:p>
    <w:p w14:paraId="14BA7848">
      <w:pPr>
        <w:pStyle w:val="3"/>
        <w:tabs>
          <w:tab w:val="left" w:pos="6636"/>
        </w:tabs>
        <w:spacing w:before="1"/>
        <w:ind w:left="-2" w:leftChars="-1" w:firstLine="2835" w:firstLineChars="1350"/>
        <w:jc w:val="center"/>
        <w:rPr>
          <w:b w:val="0"/>
          <w:bCs/>
          <w:sz w:val="21"/>
          <w:szCs w:val="21"/>
        </w:rPr>
      </w:pPr>
      <w:r>
        <w:rPr>
          <w:rFonts w:hint="eastAsia"/>
          <w:b w:val="0"/>
          <w:bCs/>
          <w:sz w:val="21"/>
          <w:szCs w:val="21"/>
          <w:lang w:val="en-US" w:eastAsia="zh-CN"/>
        </w:rPr>
        <w:t xml:space="preserve">                </w:t>
      </w:r>
      <w:r>
        <w:rPr>
          <w:rFonts w:hint="eastAsia"/>
          <w:b w:val="0"/>
          <w:bCs/>
          <w:sz w:val="21"/>
          <w:szCs w:val="21"/>
        </w:rPr>
        <w:t>供应商</w:t>
      </w:r>
      <w:r>
        <w:rPr>
          <w:b w:val="0"/>
          <w:bCs/>
          <w:sz w:val="21"/>
          <w:szCs w:val="21"/>
        </w:rPr>
        <w:t>：</w:t>
      </w:r>
      <w:r>
        <w:rPr>
          <w:rFonts w:hint="eastAsia"/>
          <w:b w:val="0"/>
          <w:bCs/>
          <w:sz w:val="21"/>
          <w:szCs w:val="21"/>
          <w:u w:val="single"/>
          <w:lang w:val="en-US" w:eastAsia="zh-CN"/>
        </w:rPr>
        <w:t xml:space="preserve">                   </w:t>
      </w:r>
      <w:r>
        <w:rPr>
          <w:rFonts w:hint="eastAsia"/>
          <w:b w:val="0"/>
          <w:bCs/>
          <w:sz w:val="21"/>
          <w:szCs w:val="21"/>
        </w:rPr>
        <w:t>（盖章）</w:t>
      </w:r>
    </w:p>
    <w:p w14:paraId="0A134F1B">
      <w:pPr>
        <w:pStyle w:val="3"/>
        <w:spacing w:before="6"/>
        <w:ind w:left="-2" w:leftChars="-1" w:firstLine="2835" w:firstLineChars="1350"/>
        <w:rPr>
          <w:b w:val="0"/>
          <w:bCs/>
          <w:sz w:val="21"/>
          <w:szCs w:val="21"/>
        </w:rPr>
      </w:pPr>
    </w:p>
    <w:p w14:paraId="1FD04EB5">
      <w:pPr>
        <w:pStyle w:val="3"/>
        <w:tabs>
          <w:tab w:val="left" w:pos="3898"/>
          <w:tab w:val="left" w:pos="5209"/>
          <w:tab w:val="left" w:pos="6312"/>
          <w:tab w:val="left" w:pos="7143"/>
          <w:tab w:val="left" w:pos="7258"/>
        </w:tabs>
        <w:spacing w:line="484" w:lineRule="auto"/>
        <w:ind w:right="832"/>
        <w:jc w:val="center"/>
        <w:rPr>
          <w:b w:val="0"/>
          <w:bCs/>
          <w:spacing w:val="-14"/>
          <w:sz w:val="21"/>
          <w:szCs w:val="21"/>
        </w:rPr>
      </w:pPr>
      <w:r>
        <w:rPr>
          <w:rFonts w:hint="eastAsia"/>
          <w:b w:val="0"/>
          <w:bCs/>
          <w:sz w:val="21"/>
          <w:szCs w:val="21"/>
          <w:lang w:val="en-US" w:eastAsia="zh-CN"/>
        </w:rPr>
        <w:t xml:space="preserve">                                      </w:t>
      </w:r>
      <w:r>
        <w:rPr>
          <w:b w:val="0"/>
          <w:bCs/>
          <w:sz w:val="21"/>
          <w:szCs w:val="21"/>
        </w:rPr>
        <w:t>法定代表人或其委托代理人：</w:t>
      </w:r>
      <w:r>
        <w:rPr>
          <w:rFonts w:hint="eastAsia"/>
          <w:b w:val="0"/>
          <w:bCs/>
          <w:sz w:val="21"/>
          <w:szCs w:val="21"/>
          <w:u w:val="single"/>
          <w:lang w:val="en-US" w:eastAsia="zh-CN"/>
        </w:rPr>
        <w:t xml:space="preserve">        </w:t>
      </w:r>
      <w:r>
        <w:rPr>
          <w:b w:val="0"/>
          <w:bCs/>
          <w:sz w:val="21"/>
          <w:szCs w:val="21"/>
        </w:rPr>
        <w:t>（签字或盖章</w:t>
      </w:r>
      <w:r>
        <w:rPr>
          <w:b w:val="0"/>
          <w:bCs/>
          <w:spacing w:val="-14"/>
          <w:sz w:val="21"/>
          <w:szCs w:val="21"/>
        </w:rPr>
        <w:t>）</w:t>
      </w:r>
    </w:p>
    <w:p w14:paraId="5F01CE0A">
      <w:pPr>
        <w:pStyle w:val="3"/>
        <w:tabs>
          <w:tab w:val="left" w:pos="3898"/>
          <w:tab w:val="left" w:pos="5209"/>
          <w:tab w:val="left" w:pos="6312"/>
          <w:tab w:val="left" w:pos="7143"/>
          <w:tab w:val="left" w:pos="7258"/>
        </w:tabs>
        <w:spacing w:line="484" w:lineRule="auto"/>
        <w:ind w:left="-2" w:leftChars="-1" w:right="832" w:firstLine="6615" w:firstLineChars="3150"/>
        <w:jc w:val="left"/>
        <w:rPr>
          <w:b w:val="0"/>
          <w:bCs/>
          <w:sz w:val="21"/>
          <w:szCs w:val="21"/>
        </w:rPr>
      </w:pPr>
      <w:r>
        <w:rPr>
          <w:b w:val="0"/>
          <w:bCs/>
          <w:sz w:val="21"/>
          <w:szCs w:val="21"/>
        </w:rPr>
        <w:t>日</w:t>
      </w:r>
      <w:r>
        <w:rPr>
          <w:b w:val="0"/>
          <w:bCs/>
          <w:sz w:val="21"/>
          <w:szCs w:val="21"/>
        </w:rPr>
        <w:tab/>
      </w:r>
      <w:r>
        <w:rPr>
          <w:b w:val="0"/>
          <w:bCs/>
          <w:sz w:val="21"/>
          <w:szCs w:val="21"/>
        </w:rPr>
        <w:t>期：年月日</w:t>
      </w:r>
    </w:p>
    <w:p w14:paraId="6B4218F1">
      <w:r>
        <w:rPr>
          <w:rFonts w:hint="eastAsia"/>
          <w:lang w:val="zh-CN"/>
        </w:rPr>
        <w:br w:type="page"/>
      </w:r>
      <w:bookmarkStart w:id="168" w:name="_Toc57193701"/>
      <w:bookmarkStart w:id="169" w:name="_Toc57193511"/>
    </w:p>
    <w:p w14:paraId="49F13649">
      <w:pPr>
        <w:pStyle w:val="6"/>
        <w:jc w:val="center"/>
        <w:rPr>
          <w:rFonts w:ascii="宋体" w:hAnsi="宋体"/>
          <w:szCs w:val="30"/>
        </w:rPr>
      </w:pPr>
      <w:bookmarkStart w:id="170" w:name="_Toc13835"/>
      <w:bookmarkStart w:id="171" w:name="_Toc13676"/>
      <w:bookmarkStart w:id="172" w:name="_Toc6835"/>
      <w:bookmarkStart w:id="173" w:name="_Toc20104"/>
      <w:r>
        <w:rPr>
          <w:rFonts w:hint="eastAsia"/>
        </w:rPr>
        <w:t>十</w:t>
      </w:r>
      <w:r>
        <w:rPr>
          <w:rFonts w:hint="eastAsia"/>
          <w:lang w:val="en-US" w:eastAsia="zh-CN"/>
        </w:rPr>
        <w:t>二</w:t>
      </w:r>
      <w:r>
        <w:rPr>
          <w:rFonts w:hint="eastAsia"/>
        </w:rPr>
        <w:t>、商务条款偏离表</w:t>
      </w:r>
      <w:bookmarkEnd w:id="170"/>
      <w:bookmarkEnd w:id="171"/>
      <w:bookmarkEnd w:id="172"/>
      <w:bookmarkEnd w:id="173"/>
    </w:p>
    <w:p w14:paraId="749779C5"/>
    <w:p w14:paraId="12D84C02">
      <w:r>
        <w:rPr>
          <w:rFonts w:hint="eastAsia"/>
        </w:rPr>
        <w:t>项目名称：                                   项目编号：</w:t>
      </w:r>
    </w:p>
    <w:tbl>
      <w:tblPr>
        <w:tblStyle w:val="29"/>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7"/>
        <w:gridCol w:w="3097"/>
        <w:gridCol w:w="1517"/>
        <w:gridCol w:w="1548"/>
      </w:tblGrid>
      <w:tr w14:paraId="4B2F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9F40B40">
            <w:pPr>
              <w:jc w:val="center"/>
            </w:pPr>
            <w:r>
              <w:rPr>
                <w:rFonts w:hint="eastAsia"/>
              </w:rPr>
              <w:t>序号</w:t>
            </w:r>
          </w:p>
        </w:tc>
        <w:tc>
          <w:tcPr>
            <w:tcW w:w="3067" w:type="dxa"/>
            <w:tcBorders>
              <w:top w:val="single" w:color="auto" w:sz="4" w:space="0"/>
              <w:left w:val="nil"/>
              <w:bottom w:val="single" w:color="auto" w:sz="4" w:space="0"/>
              <w:right w:val="single" w:color="auto" w:sz="4" w:space="0"/>
            </w:tcBorders>
            <w:vAlign w:val="center"/>
          </w:tcPr>
          <w:p w14:paraId="7F065B85">
            <w:pPr>
              <w:jc w:val="center"/>
            </w:pPr>
            <w:r>
              <w:rPr>
                <w:rFonts w:hint="eastAsia"/>
              </w:rPr>
              <w:t>磋商文件规定的商务条款</w:t>
            </w:r>
          </w:p>
        </w:tc>
        <w:tc>
          <w:tcPr>
            <w:tcW w:w="3097" w:type="dxa"/>
            <w:tcBorders>
              <w:top w:val="single" w:color="auto" w:sz="4" w:space="0"/>
              <w:left w:val="nil"/>
              <w:bottom w:val="single" w:color="auto" w:sz="4" w:space="0"/>
              <w:right w:val="single" w:color="auto" w:sz="4" w:space="0"/>
            </w:tcBorders>
            <w:vAlign w:val="center"/>
          </w:tcPr>
          <w:p w14:paraId="70F127FF">
            <w:pPr>
              <w:jc w:val="center"/>
            </w:pPr>
            <w:r>
              <w:rPr>
                <w:rFonts w:hint="eastAsia" w:ascii="宋体" w:hAnsi="宋体" w:cs="宋体"/>
                <w:szCs w:val="21"/>
              </w:rPr>
              <w:t>响应</w:t>
            </w:r>
            <w:r>
              <w:rPr>
                <w:rFonts w:hint="eastAsia"/>
              </w:rPr>
              <w:t>文件对应的商务条款</w:t>
            </w:r>
          </w:p>
        </w:tc>
        <w:tc>
          <w:tcPr>
            <w:tcW w:w="1517" w:type="dxa"/>
            <w:tcBorders>
              <w:top w:val="single" w:color="auto" w:sz="4" w:space="0"/>
              <w:left w:val="nil"/>
              <w:bottom w:val="single" w:color="auto" w:sz="4" w:space="0"/>
              <w:right w:val="single" w:color="auto" w:sz="4" w:space="0"/>
            </w:tcBorders>
            <w:vAlign w:val="center"/>
          </w:tcPr>
          <w:p w14:paraId="1775D2F9">
            <w:pPr>
              <w:jc w:val="center"/>
            </w:pPr>
            <w:r>
              <w:rPr>
                <w:rFonts w:hint="eastAsia"/>
              </w:rPr>
              <w:t>是否偏离</w:t>
            </w:r>
          </w:p>
        </w:tc>
        <w:tc>
          <w:tcPr>
            <w:tcW w:w="1548" w:type="dxa"/>
            <w:tcBorders>
              <w:top w:val="single" w:color="auto" w:sz="4" w:space="0"/>
              <w:left w:val="nil"/>
              <w:bottom w:val="single" w:color="auto" w:sz="4" w:space="0"/>
              <w:right w:val="single" w:color="auto" w:sz="4" w:space="0"/>
            </w:tcBorders>
            <w:vAlign w:val="center"/>
          </w:tcPr>
          <w:p w14:paraId="2CBF3391">
            <w:pPr>
              <w:jc w:val="center"/>
            </w:pPr>
            <w:r>
              <w:rPr>
                <w:rFonts w:hint="eastAsia"/>
              </w:rPr>
              <w:t>备注</w:t>
            </w:r>
          </w:p>
        </w:tc>
      </w:tr>
      <w:tr w14:paraId="7A38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28" w:type="dxa"/>
            <w:tcBorders>
              <w:top w:val="single" w:color="auto" w:sz="4" w:space="0"/>
              <w:left w:val="single" w:color="auto" w:sz="4" w:space="0"/>
              <w:bottom w:val="single" w:color="auto" w:sz="4" w:space="0"/>
              <w:right w:val="single" w:color="auto" w:sz="4" w:space="0"/>
            </w:tcBorders>
          </w:tcPr>
          <w:p w14:paraId="5C7DD214"/>
        </w:tc>
        <w:tc>
          <w:tcPr>
            <w:tcW w:w="3067" w:type="dxa"/>
            <w:tcBorders>
              <w:top w:val="single" w:color="auto" w:sz="4" w:space="0"/>
              <w:left w:val="nil"/>
              <w:bottom w:val="single" w:color="auto" w:sz="4" w:space="0"/>
              <w:right w:val="single" w:color="auto" w:sz="4" w:space="0"/>
            </w:tcBorders>
          </w:tcPr>
          <w:p w14:paraId="66C72151"/>
        </w:tc>
        <w:tc>
          <w:tcPr>
            <w:tcW w:w="3097" w:type="dxa"/>
            <w:tcBorders>
              <w:top w:val="single" w:color="auto" w:sz="4" w:space="0"/>
              <w:left w:val="nil"/>
              <w:bottom w:val="single" w:color="auto" w:sz="4" w:space="0"/>
              <w:right w:val="single" w:color="auto" w:sz="4" w:space="0"/>
            </w:tcBorders>
          </w:tcPr>
          <w:p w14:paraId="409791BE"/>
        </w:tc>
        <w:tc>
          <w:tcPr>
            <w:tcW w:w="1517" w:type="dxa"/>
            <w:tcBorders>
              <w:top w:val="single" w:color="auto" w:sz="4" w:space="0"/>
              <w:left w:val="nil"/>
              <w:bottom w:val="single" w:color="auto" w:sz="4" w:space="0"/>
              <w:right w:val="single" w:color="auto" w:sz="4" w:space="0"/>
            </w:tcBorders>
          </w:tcPr>
          <w:p w14:paraId="13666BD9"/>
        </w:tc>
        <w:tc>
          <w:tcPr>
            <w:tcW w:w="1548" w:type="dxa"/>
            <w:tcBorders>
              <w:top w:val="single" w:color="auto" w:sz="4" w:space="0"/>
              <w:left w:val="nil"/>
              <w:bottom w:val="single" w:color="auto" w:sz="4" w:space="0"/>
              <w:right w:val="single" w:color="auto" w:sz="4" w:space="0"/>
            </w:tcBorders>
          </w:tcPr>
          <w:p w14:paraId="0AE4AAD6"/>
        </w:tc>
      </w:tr>
      <w:tr w14:paraId="1EAA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28" w:type="dxa"/>
            <w:tcBorders>
              <w:top w:val="single" w:color="auto" w:sz="4" w:space="0"/>
              <w:left w:val="single" w:color="auto" w:sz="4" w:space="0"/>
              <w:bottom w:val="single" w:color="auto" w:sz="4" w:space="0"/>
              <w:right w:val="single" w:color="auto" w:sz="4" w:space="0"/>
            </w:tcBorders>
          </w:tcPr>
          <w:p w14:paraId="13B26D41"/>
        </w:tc>
        <w:tc>
          <w:tcPr>
            <w:tcW w:w="3067" w:type="dxa"/>
            <w:tcBorders>
              <w:top w:val="single" w:color="auto" w:sz="4" w:space="0"/>
              <w:left w:val="nil"/>
              <w:bottom w:val="single" w:color="auto" w:sz="4" w:space="0"/>
              <w:right w:val="single" w:color="auto" w:sz="4" w:space="0"/>
            </w:tcBorders>
          </w:tcPr>
          <w:p w14:paraId="408AE8DB"/>
        </w:tc>
        <w:tc>
          <w:tcPr>
            <w:tcW w:w="3097" w:type="dxa"/>
            <w:tcBorders>
              <w:top w:val="single" w:color="auto" w:sz="4" w:space="0"/>
              <w:left w:val="nil"/>
              <w:bottom w:val="single" w:color="auto" w:sz="4" w:space="0"/>
              <w:right w:val="single" w:color="auto" w:sz="4" w:space="0"/>
            </w:tcBorders>
          </w:tcPr>
          <w:p w14:paraId="6B847A96"/>
        </w:tc>
        <w:tc>
          <w:tcPr>
            <w:tcW w:w="1517" w:type="dxa"/>
            <w:tcBorders>
              <w:top w:val="single" w:color="auto" w:sz="4" w:space="0"/>
              <w:left w:val="nil"/>
              <w:bottom w:val="single" w:color="auto" w:sz="4" w:space="0"/>
              <w:right w:val="single" w:color="auto" w:sz="4" w:space="0"/>
            </w:tcBorders>
          </w:tcPr>
          <w:p w14:paraId="778F2E42"/>
        </w:tc>
        <w:tc>
          <w:tcPr>
            <w:tcW w:w="1548" w:type="dxa"/>
            <w:tcBorders>
              <w:top w:val="single" w:color="auto" w:sz="4" w:space="0"/>
              <w:left w:val="nil"/>
              <w:bottom w:val="single" w:color="auto" w:sz="4" w:space="0"/>
              <w:right w:val="single" w:color="auto" w:sz="4" w:space="0"/>
            </w:tcBorders>
          </w:tcPr>
          <w:p w14:paraId="594B12F3"/>
        </w:tc>
      </w:tr>
      <w:tr w14:paraId="1281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28" w:type="dxa"/>
            <w:tcBorders>
              <w:top w:val="single" w:color="auto" w:sz="4" w:space="0"/>
              <w:left w:val="single" w:color="auto" w:sz="4" w:space="0"/>
              <w:bottom w:val="single" w:color="auto" w:sz="4" w:space="0"/>
              <w:right w:val="single" w:color="auto" w:sz="4" w:space="0"/>
            </w:tcBorders>
          </w:tcPr>
          <w:p w14:paraId="268B234A"/>
        </w:tc>
        <w:tc>
          <w:tcPr>
            <w:tcW w:w="3067" w:type="dxa"/>
            <w:tcBorders>
              <w:top w:val="single" w:color="auto" w:sz="4" w:space="0"/>
              <w:left w:val="nil"/>
              <w:bottom w:val="single" w:color="auto" w:sz="4" w:space="0"/>
              <w:right w:val="single" w:color="auto" w:sz="4" w:space="0"/>
            </w:tcBorders>
          </w:tcPr>
          <w:p w14:paraId="5432A9A5"/>
        </w:tc>
        <w:tc>
          <w:tcPr>
            <w:tcW w:w="3097" w:type="dxa"/>
            <w:tcBorders>
              <w:top w:val="single" w:color="auto" w:sz="4" w:space="0"/>
              <w:left w:val="nil"/>
              <w:bottom w:val="single" w:color="auto" w:sz="4" w:space="0"/>
              <w:right w:val="single" w:color="auto" w:sz="4" w:space="0"/>
            </w:tcBorders>
          </w:tcPr>
          <w:p w14:paraId="3382535F"/>
        </w:tc>
        <w:tc>
          <w:tcPr>
            <w:tcW w:w="1517" w:type="dxa"/>
            <w:tcBorders>
              <w:top w:val="single" w:color="auto" w:sz="4" w:space="0"/>
              <w:left w:val="nil"/>
              <w:bottom w:val="single" w:color="auto" w:sz="4" w:space="0"/>
              <w:right w:val="single" w:color="auto" w:sz="4" w:space="0"/>
            </w:tcBorders>
          </w:tcPr>
          <w:p w14:paraId="33F85D8A"/>
        </w:tc>
        <w:tc>
          <w:tcPr>
            <w:tcW w:w="1548" w:type="dxa"/>
            <w:tcBorders>
              <w:top w:val="single" w:color="auto" w:sz="4" w:space="0"/>
              <w:left w:val="nil"/>
              <w:bottom w:val="single" w:color="auto" w:sz="4" w:space="0"/>
              <w:right w:val="single" w:color="auto" w:sz="4" w:space="0"/>
            </w:tcBorders>
          </w:tcPr>
          <w:p w14:paraId="6A1A1CD6"/>
        </w:tc>
      </w:tr>
    </w:tbl>
    <w:p w14:paraId="5CA7772E">
      <w:r>
        <w:rPr>
          <w:rFonts w:hint="eastAsia"/>
        </w:rPr>
        <w:t>说明：</w:t>
      </w:r>
    </w:p>
    <w:p w14:paraId="2FA922A9">
      <w:pPr>
        <w:ind w:firstLine="420" w:firstLineChars="200"/>
        <w:rPr>
          <w:rFonts w:hint="default"/>
          <w:lang w:val="en-US" w:eastAsia="zh-CN"/>
        </w:rPr>
      </w:pPr>
      <w:r>
        <w:rPr>
          <w:rFonts w:hint="default"/>
          <w:lang w:val="en-US" w:eastAsia="zh-CN"/>
        </w:rPr>
        <w:t>商务条款均应根据响应文件对</w:t>
      </w:r>
      <w:r>
        <w:rPr>
          <w:rFonts w:hint="eastAsia"/>
          <w:lang w:val="en-US" w:eastAsia="zh-CN"/>
        </w:rPr>
        <w:t>采购</w:t>
      </w:r>
      <w:r>
        <w:rPr>
          <w:rFonts w:hint="default"/>
          <w:lang w:val="en-US" w:eastAsia="zh-CN"/>
        </w:rPr>
        <w:t>文件的偏离情况逐项一一相对应地填列，如服务期限、服务地点、报价要求等应逐条响应，</w:t>
      </w:r>
      <w:r>
        <w:rPr>
          <w:rFonts w:hint="default"/>
          <w:b/>
          <w:bCs/>
          <w:lang w:val="en-US" w:eastAsia="zh-CN"/>
        </w:rPr>
        <w:t>若供应商对</w:t>
      </w:r>
      <w:r>
        <w:rPr>
          <w:rFonts w:hint="eastAsia"/>
          <w:b/>
          <w:bCs/>
          <w:lang w:val="en-US" w:eastAsia="zh-CN"/>
        </w:rPr>
        <w:t>采购</w:t>
      </w:r>
      <w:r>
        <w:rPr>
          <w:rFonts w:hint="default"/>
          <w:b/>
          <w:bCs/>
          <w:lang w:val="en-US" w:eastAsia="zh-CN"/>
        </w:rPr>
        <w:t>文件商务条款全部</w:t>
      </w:r>
      <w:r>
        <w:rPr>
          <w:rFonts w:hint="eastAsia"/>
          <w:b/>
          <w:bCs/>
          <w:lang w:val="en-US" w:eastAsia="zh-CN"/>
        </w:rPr>
        <w:t>无</w:t>
      </w:r>
      <w:r>
        <w:rPr>
          <w:rFonts w:hint="default"/>
          <w:b/>
          <w:bCs/>
          <w:lang w:val="en-US" w:eastAsia="zh-CN"/>
        </w:rPr>
        <w:t>偏离</w:t>
      </w:r>
      <w:r>
        <w:rPr>
          <w:rFonts w:hint="eastAsia"/>
          <w:b/>
          <w:bCs/>
          <w:lang w:val="en-US" w:eastAsia="zh-CN"/>
        </w:rPr>
        <w:t>/无商务条款时</w:t>
      </w:r>
      <w:r>
        <w:rPr>
          <w:rFonts w:hint="default"/>
          <w:b/>
          <w:bCs/>
          <w:lang w:val="en-US" w:eastAsia="zh-CN"/>
        </w:rPr>
        <w:t>，</w:t>
      </w:r>
      <w:r>
        <w:rPr>
          <w:rFonts w:hint="eastAsia"/>
          <w:b/>
          <w:bCs/>
          <w:lang w:val="en-US" w:eastAsia="zh-CN"/>
        </w:rPr>
        <w:t>可不填此表，在</w:t>
      </w:r>
      <w:r>
        <w:rPr>
          <w:rFonts w:hint="default"/>
          <w:b/>
          <w:bCs/>
          <w:lang w:val="en-US" w:eastAsia="zh-CN"/>
        </w:rPr>
        <w:t>是否偏离项中填写“无偏离”即可</w:t>
      </w:r>
      <w:r>
        <w:rPr>
          <w:rFonts w:hint="default"/>
          <w:lang w:val="en-US" w:eastAsia="zh-CN"/>
        </w:rPr>
        <w:t>。供应商必须据实填写，不得虚假响应，否则将取消其投标或成交资格，并按有关规定进行处罚。</w:t>
      </w:r>
    </w:p>
    <w:p w14:paraId="5E3688BF"/>
    <w:p w14:paraId="76FE033B"/>
    <w:p w14:paraId="34D2A9F2">
      <w:pPr>
        <w:wordWrap w:val="0"/>
        <w:jc w:val="right"/>
        <w:rPr>
          <w:rFonts w:hint="default" w:eastAsia="宋体"/>
          <w:u w:val="single"/>
          <w:lang w:val="en-US" w:eastAsia="zh-CN"/>
        </w:rPr>
      </w:pPr>
      <w:r>
        <w:rPr>
          <w:rFonts w:hint="eastAsia" w:ascii="宋体" w:hAnsi="宋体"/>
          <w:szCs w:val="21"/>
        </w:rPr>
        <w:t>供应商</w:t>
      </w:r>
      <w:r>
        <w:rPr>
          <w:rFonts w:hint="eastAsia"/>
        </w:rPr>
        <w:t>（公章）：</w:t>
      </w:r>
      <w:r>
        <w:rPr>
          <w:rFonts w:hint="eastAsia"/>
          <w:u w:val="single"/>
          <w:lang w:val="en-US" w:eastAsia="zh-CN"/>
        </w:rPr>
        <w:t xml:space="preserve">              </w:t>
      </w:r>
    </w:p>
    <w:p w14:paraId="10A15D69">
      <w:pPr>
        <w:pStyle w:val="28"/>
        <w:ind w:firstLine="480"/>
      </w:pPr>
    </w:p>
    <w:p w14:paraId="187AC156">
      <w:pPr>
        <w:wordWrap w:val="0"/>
        <w:jc w:val="right"/>
        <w:rPr>
          <w:rFonts w:hint="default" w:eastAsia="宋体"/>
          <w:u w:val="single"/>
          <w:lang w:val="en-US" w:eastAsia="zh-CN"/>
        </w:rPr>
      </w:pPr>
      <w:r>
        <w:rPr>
          <w:rFonts w:hint="eastAsia"/>
          <w:lang w:eastAsia="zh-CN"/>
        </w:rPr>
        <w:t>法定代表人</w:t>
      </w:r>
      <w:r>
        <w:rPr>
          <w:rFonts w:hint="eastAsia"/>
        </w:rPr>
        <w:t>或</w:t>
      </w:r>
      <w:r>
        <w:rPr>
          <w:rFonts w:hint="eastAsia"/>
          <w:lang w:eastAsia="zh-CN"/>
        </w:rPr>
        <w:t>其委托</w:t>
      </w:r>
      <w:r>
        <w:rPr>
          <w:rFonts w:hint="eastAsia"/>
        </w:rPr>
        <w:t>代理人（签字</w:t>
      </w:r>
      <w:r>
        <w:rPr>
          <w:rFonts w:hint="eastAsia"/>
          <w:lang w:val="en-US" w:eastAsia="zh-CN"/>
        </w:rPr>
        <w:t>或盖章</w:t>
      </w:r>
      <w:r>
        <w:rPr>
          <w:rFonts w:hint="eastAsia"/>
        </w:rPr>
        <w:t>）：</w:t>
      </w:r>
      <w:r>
        <w:rPr>
          <w:rFonts w:hint="eastAsia"/>
          <w:u w:val="single"/>
          <w:lang w:val="en-US" w:eastAsia="zh-CN"/>
        </w:rPr>
        <w:t xml:space="preserve">             </w:t>
      </w:r>
    </w:p>
    <w:p w14:paraId="0B4E2C28">
      <w:pPr>
        <w:pStyle w:val="28"/>
        <w:ind w:firstLine="480"/>
      </w:pPr>
    </w:p>
    <w:p w14:paraId="6E18601B">
      <w:pPr>
        <w:jc w:val="right"/>
      </w:pPr>
      <w:r>
        <w:rPr>
          <w:rFonts w:hint="eastAsia"/>
        </w:rPr>
        <w:t>时间：     年  月  日</w:t>
      </w:r>
    </w:p>
    <w:p w14:paraId="16F4EF02"/>
    <w:p w14:paraId="314E3974"/>
    <w:p w14:paraId="18F08949"/>
    <w:p w14:paraId="305CE2C6"/>
    <w:p w14:paraId="2F0F728D"/>
    <w:p w14:paraId="2931D3FA"/>
    <w:p w14:paraId="111CA15D"/>
    <w:p w14:paraId="1ED8E3B0"/>
    <w:p w14:paraId="36D09FB6"/>
    <w:p w14:paraId="60694063"/>
    <w:p w14:paraId="484A94A1">
      <w:pPr>
        <w:pStyle w:val="28"/>
        <w:ind w:firstLine="560"/>
        <w:rPr>
          <w:rFonts w:hAnsi="宋体" w:cs="宋体"/>
          <w:sz w:val="28"/>
          <w:szCs w:val="28"/>
          <w:lang w:val="zh-CN"/>
        </w:rPr>
      </w:pPr>
    </w:p>
    <w:p w14:paraId="500514D4">
      <w:pPr>
        <w:pStyle w:val="28"/>
        <w:ind w:firstLine="560"/>
        <w:rPr>
          <w:rFonts w:hAnsi="宋体" w:cs="宋体"/>
          <w:sz w:val="28"/>
          <w:szCs w:val="28"/>
          <w:lang w:val="zh-CN"/>
        </w:rPr>
      </w:pPr>
    </w:p>
    <w:p w14:paraId="4E1BA5D7">
      <w:pPr>
        <w:widowControl/>
        <w:jc w:val="left"/>
        <w:rPr>
          <w:rFonts w:ascii="Cambria" w:hAnsi="Cambria"/>
          <w:b/>
          <w:bCs/>
          <w:kern w:val="0"/>
          <w:sz w:val="32"/>
          <w:szCs w:val="32"/>
        </w:rPr>
      </w:pPr>
      <w:r>
        <w:br w:type="page"/>
      </w:r>
    </w:p>
    <w:p w14:paraId="1179B10A">
      <w:pPr>
        <w:pStyle w:val="6"/>
        <w:jc w:val="center"/>
        <w:rPr>
          <w:rFonts w:ascii="宋体" w:hAnsi="宋体"/>
          <w:szCs w:val="30"/>
        </w:rPr>
      </w:pPr>
      <w:bookmarkStart w:id="174" w:name="_Toc14572"/>
      <w:bookmarkStart w:id="175" w:name="_Toc4232"/>
      <w:bookmarkStart w:id="176" w:name="_Toc28952"/>
      <w:bookmarkStart w:id="177" w:name="_Toc12922"/>
      <w:r>
        <w:rPr>
          <w:rFonts w:hint="eastAsia"/>
        </w:rPr>
        <w:t>十</w:t>
      </w:r>
      <w:r>
        <w:rPr>
          <w:rFonts w:hint="eastAsia"/>
          <w:lang w:val="en-US" w:eastAsia="zh-CN"/>
        </w:rPr>
        <w:t>三</w:t>
      </w:r>
      <w:r>
        <w:rPr>
          <w:rFonts w:hint="eastAsia"/>
        </w:rPr>
        <w:t>、技术需求偏离表</w:t>
      </w:r>
      <w:bookmarkEnd w:id="174"/>
      <w:bookmarkEnd w:id="175"/>
      <w:bookmarkEnd w:id="176"/>
      <w:bookmarkEnd w:id="177"/>
    </w:p>
    <w:p w14:paraId="16EA9A4C"/>
    <w:p w14:paraId="6F2DCC48"/>
    <w:p w14:paraId="2A4EBB7A">
      <w:r>
        <w:rPr>
          <w:rFonts w:hint="eastAsia"/>
        </w:rPr>
        <w:t>项目名称：                                                项目编号：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989"/>
        <w:gridCol w:w="2841"/>
        <w:gridCol w:w="1673"/>
        <w:gridCol w:w="1395"/>
      </w:tblGrid>
      <w:tr w14:paraId="063D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4E055FB">
            <w:pPr>
              <w:jc w:val="center"/>
            </w:pPr>
            <w:r>
              <w:rPr>
                <w:rFonts w:hint="eastAsia"/>
              </w:rPr>
              <w:t>序号</w:t>
            </w:r>
          </w:p>
        </w:tc>
        <w:tc>
          <w:tcPr>
            <w:tcW w:w="2989" w:type="dxa"/>
            <w:tcBorders>
              <w:top w:val="single" w:color="auto" w:sz="4" w:space="0"/>
              <w:left w:val="nil"/>
              <w:bottom w:val="single" w:color="auto" w:sz="4" w:space="0"/>
              <w:right w:val="single" w:color="auto" w:sz="4" w:space="0"/>
            </w:tcBorders>
            <w:vAlign w:val="center"/>
          </w:tcPr>
          <w:p w14:paraId="6DDAEF86">
            <w:pPr>
              <w:jc w:val="center"/>
            </w:pPr>
            <w:r>
              <w:rPr>
                <w:rFonts w:hint="eastAsia"/>
              </w:rPr>
              <w:t>磋商文件服务需求</w:t>
            </w:r>
          </w:p>
        </w:tc>
        <w:tc>
          <w:tcPr>
            <w:tcW w:w="2841" w:type="dxa"/>
            <w:tcBorders>
              <w:top w:val="single" w:color="auto" w:sz="4" w:space="0"/>
              <w:left w:val="nil"/>
              <w:bottom w:val="single" w:color="auto" w:sz="4" w:space="0"/>
              <w:right w:val="single" w:color="auto" w:sz="4" w:space="0"/>
            </w:tcBorders>
            <w:vAlign w:val="center"/>
          </w:tcPr>
          <w:p w14:paraId="7A1F271E">
            <w:pPr>
              <w:jc w:val="center"/>
            </w:pPr>
            <w:r>
              <w:rPr>
                <w:rFonts w:hint="eastAsia" w:ascii="宋体" w:hAnsi="宋体" w:cs="宋体"/>
                <w:szCs w:val="21"/>
              </w:rPr>
              <w:t>响应</w:t>
            </w:r>
            <w:r>
              <w:rPr>
                <w:rFonts w:hint="eastAsia"/>
              </w:rPr>
              <w:t>文件服务</w:t>
            </w:r>
          </w:p>
        </w:tc>
        <w:tc>
          <w:tcPr>
            <w:tcW w:w="1673" w:type="dxa"/>
            <w:tcBorders>
              <w:top w:val="single" w:color="auto" w:sz="4" w:space="0"/>
              <w:left w:val="nil"/>
              <w:bottom w:val="single" w:color="auto" w:sz="4" w:space="0"/>
              <w:right w:val="single" w:color="auto" w:sz="4" w:space="0"/>
            </w:tcBorders>
            <w:vAlign w:val="center"/>
          </w:tcPr>
          <w:p w14:paraId="2318636B">
            <w:pPr>
              <w:jc w:val="center"/>
            </w:pPr>
            <w:r>
              <w:rPr>
                <w:rFonts w:hint="eastAsia"/>
              </w:rPr>
              <w:t>是否偏离</w:t>
            </w:r>
          </w:p>
        </w:tc>
        <w:tc>
          <w:tcPr>
            <w:tcW w:w="1395" w:type="dxa"/>
            <w:tcBorders>
              <w:top w:val="single" w:color="auto" w:sz="4" w:space="0"/>
              <w:left w:val="nil"/>
              <w:bottom w:val="single" w:color="auto" w:sz="4" w:space="0"/>
              <w:right w:val="single" w:color="auto" w:sz="4" w:space="0"/>
            </w:tcBorders>
            <w:vAlign w:val="center"/>
          </w:tcPr>
          <w:p w14:paraId="280EC435">
            <w:pPr>
              <w:jc w:val="center"/>
            </w:pPr>
            <w:r>
              <w:rPr>
                <w:rFonts w:hint="eastAsia"/>
              </w:rPr>
              <w:t>备注</w:t>
            </w:r>
          </w:p>
        </w:tc>
      </w:tr>
      <w:tr w14:paraId="4EE2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6" w:type="dxa"/>
            <w:tcBorders>
              <w:top w:val="single" w:color="auto" w:sz="4" w:space="0"/>
              <w:left w:val="single" w:color="auto" w:sz="4" w:space="0"/>
              <w:bottom w:val="single" w:color="auto" w:sz="4" w:space="0"/>
              <w:right w:val="single" w:color="auto" w:sz="4" w:space="0"/>
            </w:tcBorders>
          </w:tcPr>
          <w:p w14:paraId="1C5106C1"/>
        </w:tc>
        <w:tc>
          <w:tcPr>
            <w:tcW w:w="2989" w:type="dxa"/>
            <w:tcBorders>
              <w:top w:val="single" w:color="auto" w:sz="4" w:space="0"/>
              <w:left w:val="nil"/>
              <w:bottom w:val="single" w:color="auto" w:sz="4" w:space="0"/>
              <w:right w:val="single" w:color="auto" w:sz="4" w:space="0"/>
            </w:tcBorders>
          </w:tcPr>
          <w:p w14:paraId="289B1BBB"/>
        </w:tc>
        <w:tc>
          <w:tcPr>
            <w:tcW w:w="2841" w:type="dxa"/>
            <w:tcBorders>
              <w:top w:val="single" w:color="auto" w:sz="4" w:space="0"/>
              <w:left w:val="nil"/>
              <w:bottom w:val="single" w:color="auto" w:sz="4" w:space="0"/>
              <w:right w:val="single" w:color="auto" w:sz="4" w:space="0"/>
            </w:tcBorders>
          </w:tcPr>
          <w:p w14:paraId="32262499"/>
        </w:tc>
        <w:tc>
          <w:tcPr>
            <w:tcW w:w="1673" w:type="dxa"/>
            <w:tcBorders>
              <w:top w:val="single" w:color="auto" w:sz="4" w:space="0"/>
              <w:left w:val="nil"/>
              <w:bottom w:val="single" w:color="auto" w:sz="4" w:space="0"/>
              <w:right w:val="single" w:color="auto" w:sz="4" w:space="0"/>
            </w:tcBorders>
          </w:tcPr>
          <w:p w14:paraId="4C78DC79"/>
        </w:tc>
        <w:tc>
          <w:tcPr>
            <w:tcW w:w="1395" w:type="dxa"/>
            <w:tcBorders>
              <w:top w:val="single" w:color="auto" w:sz="4" w:space="0"/>
              <w:left w:val="nil"/>
              <w:bottom w:val="single" w:color="auto" w:sz="4" w:space="0"/>
              <w:right w:val="single" w:color="auto" w:sz="4" w:space="0"/>
            </w:tcBorders>
          </w:tcPr>
          <w:p w14:paraId="3A62439B"/>
        </w:tc>
      </w:tr>
      <w:tr w14:paraId="43D4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6" w:type="dxa"/>
            <w:tcBorders>
              <w:top w:val="single" w:color="auto" w:sz="4" w:space="0"/>
              <w:left w:val="single" w:color="auto" w:sz="4" w:space="0"/>
              <w:bottom w:val="single" w:color="auto" w:sz="4" w:space="0"/>
              <w:right w:val="single" w:color="auto" w:sz="4" w:space="0"/>
            </w:tcBorders>
          </w:tcPr>
          <w:p w14:paraId="482D5B01"/>
        </w:tc>
        <w:tc>
          <w:tcPr>
            <w:tcW w:w="2989" w:type="dxa"/>
            <w:tcBorders>
              <w:top w:val="single" w:color="auto" w:sz="4" w:space="0"/>
              <w:left w:val="nil"/>
              <w:bottom w:val="single" w:color="auto" w:sz="4" w:space="0"/>
              <w:right w:val="single" w:color="auto" w:sz="4" w:space="0"/>
            </w:tcBorders>
          </w:tcPr>
          <w:p w14:paraId="0DAAEA70"/>
        </w:tc>
        <w:tc>
          <w:tcPr>
            <w:tcW w:w="2841" w:type="dxa"/>
            <w:tcBorders>
              <w:top w:val="single" w:color="auto" w:sz="4" w:space="0"/>
              <w:left w:val="nil"/>
              <w:bottom w:val="single" w:color="auto" w:sz="4" w:space="0"/>
              <w:right w:val="single" w:color="auto" w:sz="4" w:space="0"/>
            </w:tcBorders>
          </w:tcPr>
          <w:p w14:paraId="551519FC"/>
        </w:tc>
        <w:tc>
          <w:tcPr>
            <w:tcW w:w="1673" w:type="dxa"/>
            <w:tcBorders>
              <w:top w:val="single" w:color="auto" w:sz="4" w:space="0"/>
              <w:left w:val="nil"/>
              <w:bottom w:val="single" w:color="auto" w:sz="4" w:space="0"/>
              <w:right w:val="single" w:color="auto" w:sz="4" w:space="0"/>
            </w:tcBorders>
          </w:tcPr>
          <w:p w14:paraId="34F7C503"/>
        </w:tc>
        <w:tc>
          <w:tcPr>
            <w:tcW w:w="1395" w:type="dxa"/>
            <w:tcBorders>
              <w:top w:val="single" w:color="auto" w:sz="4" w:space="0"/>
              <w:left w:val="nil"/>
              <w:bottom w:val="single" w:color="auto" w:sz="4" w:space="0"/>
              <w:right w:val="single" w:color="auto" w:sz="4" w:space="0"/>
            </w:tcBorders>
          </w:tcPr>
          <w:p w14:paraId="7A8E780C"/>
        </w:tc>
      </w:tr>
      <w:tr w14:paraId="3372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6" w:type="dxa"/>
            <w:tcBorders>
              <w:top w:val="single" w:color="auto" w:sz="4" w:space="0"/>
              <w:left w:val="single" w:color="auto" w:sz="4" w:space="0"/>
              <w:bottom w:val="single" w:color="auto" w:sz="4" w:space="0"/>
              <w:right w:val="single" w:color="auto" w:sz="4" w:space="0"/>
            </w:tcBorders>
          </w:tcPr>
          <w:p w14:paraId="661B630C"/>
        </w:tc>
        <w:tc>
          <w:tcPr>
            <w:tcW w:w="2989" w:type="dxa"/>
            <w:tcBorders>
              <w:top w:val="single" w:color="auto" w:sz="4" w:space="0"/>
              <w:left w:val="nil"/>
              <w:bottom w:val="single" w:color="auto" w:sz="4" w:space="0"/>
              <w:right w:val="single" w:color="auto" w:sz="4" w:space="0"/>
            </w:tcBorders>
          </w:tcPr>
          <w:p w14:paraId="11D768FB"/>
        </w:tc>
        <w:tc>
          <w:tcPr>
            <w:tcW w:w="2841" w:type="dxa"/>
            <w:tcBorders>
              <w:top w:val="single" w:color="auto" w:sz="4" w:space="0"/>
              <w:left w:val="nil"/>
              <w:bottom w:val="single" w:color="auto" w:sz="4" w:space="0"/>
              <w:right w:val="single" w:color="auto" w:sz="4" w:space="0"/>
            </w:tcBorders>
          </w:tcPr>
          <w:p w14:paraId="07B3AD59"/>
        </w:tc>
        <w:tc>
          <w:tcPr>
            <w:tcW w:w="1673" w:type="dxa"/>
            <w:tcBorders>
              <w:top w:val="single" w:color="auto" w:sz="4" w:space="0"/>
              <w:left w:val="nil"/>
              <w:bottom w:val="single" w:color="auto" w:sz="4" w:space="0"/>
              <w:right w:val="single" w:color="auto" w:sz="4" w:space="0"/>
            </w:tcBorders>
          </w:tcPr>
          <w:p w14:paraId="55B21082"/>
        </w:tc>
        <w:tc>
          <w:tcPr>
            <w:tcW w:w="1395" w:type="dxa"/>
            <w:tcBorders>
              <w:top w:val="single" w:color="auto" w:sz="4" w:space="0"/>
              <w:left w:val="nil"/>
              <w:bottom w:val="single" w:color="auto" w:sz="4" w:space="0"/>
              <w:right w:val="single" w:color="auto" w:sz="4" w:space="0"/>
            </w:tcBorders>
          </w:tcPr>
          <w:p w14:paraId="3A2CB66B"/>
        </w:tc>
      </w:tr>
    </w:tbl>
    <w:p w14:paraId="43211401">
      <w:r>
        <w:rPr>
          <w:rFonts w:hint="eastAsia"/>
        </w:rPr>
        <w:t>说明：</w:t>
      </w:r>
    </w:p>
    <w:p w14:paraId="1E048890">
      <w:pPr>
        <w:ind w:firstLine="420" w:firstLineChars="200"/>
        <w:rPr>
          <w:rFonts w:hint="default"/>
          <w:lang w:val="en-US" w:eastAsia="zh-CN"/>
        </w:rPr>
      </w:pPr>
      <w:r>
        <w:rPr>
          <w:rFonts w:hint="default"/>
          <w:lang w:val="en-US" w:eastAsia="zh-CN"/>
        </w:rPr>
        <w:t>技术需求均应根据响应文件对</w:t>
      </w:r>
      <w:r>
        <w:rPr>
          <w:rFonts w:hint="eastAsia"/>
          <w:lang w:val="en-US" w:eastAsia="zh-CN"/>
        </w:rPr>
        <w:t>采购</w:t>
      </w:r>
      <w:r>
        <w:rPr>
          <w:rFonts w:hint="default"/>
          <w:lang w:val="en-US" w:eastAsia="zh-CN"/>
        </w:rPr>
        <w:t>文件的偏离情况对应地填列，</w:t>
      </w:r>
      <w:r>
        <w:rPr>
          <w:rFonts w:hint="default"/>
          <w:b/>
          <w:bCs/>
          <w:lang w:val="en-US" w:eastAsia="zh-CN"/>
        </w:rPr>
        <w:t>若供应商对</w:t>
      </w:r>
      <w:r>
        <w:rPr>
          <w:rFonts w:hint="eastAsia"/>
          <w:b/>
          <w:bCs/>
          <w:lang w:val="en-US" w:eastAsia="zh-CN"/>
        </w:rPr>
        <w:t>采购</w:t>
      </w:r>
      <w:r>
        <w:rPr>
          <w:rFonts w:hint="default"/>
          <w:b/>
          <w:bCs/>
          <w:lang w:val="en-US" w:eastAsia="zh-CN"/>
        </w:rPr>
        <w:t>文件</w:t>
      </w:r>
      <w:r>
        <w:rPr>
          <w:rFonts w:hint="eastAsia"/>
          <w:b/>
          <w:bCs/>
          <w:lang w:val="en-US" w:eastAsia="zh-CN"/>
        </w:rPr>
        <w:t>服务需求条款</w:t>
      </w:r>
      <w:r>
        <w:rPr>
          <w:rFonts w:hint="default"/>
          <w:b/>
          <w:bCs/>
          <w:lang w:val="en-US" w:eastAsia="zh-CN"/>
        </w:rPr>
        <w:t>全部</w:t>
      </w:r>
      <w:r>
        <w:rPr>
          <w:rFonts w:hint="eastAsia"/>
          <w:b/>
          <w:bCs/>
          <w:lang w:val="en-US" w:eastAsia="zh-CN"/>
        </w:rPr>
        <w:t>无</w:t>
      </w:r>
      <w:r>
        <w:rPr>
          <w:rFonts w:hint="default"/>
          <w:b/>
          <w:bCs/>
          <w:lang w:val="en-US" w:eastAsia="zh-CN"/>
        </w:rPr>
        <w:t>偏离</w:t>
      </w:r>
      <w:r>
        <w:rPr>
          <w:rFonts w:hint="eastAsia"/>
          <w:b/>
          <w:bCs/>
          <w:lang w:val="en-US" w:eastAsia="zh-CN"/>
        </w:rPr>
        <w:t>/无需求条款时</w:t>
      </w:r>
      <w:r>
        <w:rPr>
          <w:rFonts w:hint="default"/>
          <w:b/>
          <w:bCs/>
          <w:lang w:val="en-US" w:eastAsia="zh-CN"/>
        </w:rPr>
        <w:t>，</w:t>
      </w:r>
      <w:r>
        <w:rPr>
          <w:rFonts w:hint="eastAsia"/>
          <w:b/>
          <w:bCs/>
          <w:lang w:val="en-US" w:eastAsia="zh-CN"/>
        </w:rPr>
        <w:t>可不填此表，在</w:t>
      </w:r>
      <w:r>
        <w:rPr>
          <w:rFonts w:hint="default"/>
          <w:b/>
          <w:bCs/>
          <w:lang w:val="en-US" w:eastAsia="zh-CN"/>
        </w:rPr>
        <w:t>是否偏离项中填写“无偏离”即可</w:t>
      </w:r>
      <w:r>
        <w:rPr>
          <w:rFonts w:hint="eastAsia"/>
          <w:b/>
          <w:bCs/>
          <w:lang w:val="en-US" w:eastAsia="zh-CN"/>
        </w:rPr>
        <w:t>，</w:t>
      </w:r>
      <w:r>
        <w:rPr>
          <w:rFonts w:hint="default"/>
          <w:lang w:val="en-US" w:eastAsia="zh-CN"/>
        </w:rPr>
        <w:t>供应商必须据实填写，不得虚假响应，否则将取消其投标或中标资格，并按有关规定进行处罚。</w:t>
      </w:r>
    </w:p>
    <w:p w14:paraId="60886056">
      <w:pPr>
        <w:ind w:firstLine="420" w:firstLineChars="200"/>
      </w:pPr>
    </w:p>
    <w:p w14:paraId="142CD35E"/>
    <w:p w14:paraId="3651502E"/>
    <w:p w14:paraId="4020854B">
      <w:pPr>
        <w:wordWrap w:val="0"/>
        <w:jc w:val="right"/>
        <w:rPr>
          <w:rFonts w:hint="default" w:eastAsia="宋体"/>
          <w:u w:val="single"/>
          <w:lang w:val="en-US" w:eastAsia="zh-CN"/>
        </w:rPr>
      </w:pPr>
      <w:r>
        <w:rPr>
          <w:rFonts w:hint="eastAsia" w:ascii="宋体" w:hAnsi="宋体"/>
          <w:szCs w:val="21"/>
        </w:rPr>
        <w:t>供应商</w:t>
      </w:r>
      <w:r>
        <w:rPr>
          <w:rFonts w:hint="eastAsia"/>
        </w:rPr>
        <w:t>（公章）：</w:t>
      </w:r>
      <w:r>
        <w:rPr>
          <w:rFonts w:hint="eastAsia"/>
          <w:u w:val="single"/>
          <w:lang w:val="en-US" w:eastAsia="zh-CN"/>
        </w:rPr>
        <w:t xml:space="preserve">                 </w:t>
      </w:r>
    </w:p>
    <w:p w14:paraId="3DF6527F">
      <w:pPr>
        <w:pStyle w:val="28"/>
        <w:ind w:firstLine="480"/>
      </w:pPr>
    </w:p>
    <w:p w14:paraId="057DBF16">
      <w:pPr>
        <w:pStyle w:val="28"/>
        <w:ind w:firstLine="480"/>
      </w:pPr>
    </w:p>
    <w:p w14:paraId="051D9CBC">
      <w:pPr>
        <w:wordWrap w:val="0"/>
        <w:jc w:val="right"/>
        <w:rPr>
          <w:rFonts w:hint="default" w:eastAsia="宋体"/>
          <w:u w:val="single"/>
          <w:lang w:val="en-US" w:eastAsia="zh-CN"/>
        </w:rPr>
      </w:pPr>
      <w:r>
        <w:rPr>
          <w:rFonts w:hint="eastAsia"/>
          <w:lang w:eastAsia="zh-CN"/>
        </w:rPr>
        <w:t>法定代表人</w:t>
      </w:r>
      <w:r>
        <w:rPr>
          <w:rFonts w:hint="eastAsia"/>
        </w:rPr>
        <w:t>或</w:t>
      </w:r>
      <w:r>
        <w:rPr>
          <w:rFonts w:hint="eastAsia"/>
          <w:lang w:eastAsia="zh-CN"/>
        </w:rPr>
        <w:t>其委托</w:t>
      </w:r>
      <w:r>
        <w:rPr>
          <w:rFonts w:hint="eastAsia"/>
        </w:rPr>
        <w:t>代理人（签字</w:t>
      </w:r>
      <w:r>
        <w:rPr>
          <w:rFonts w:hint="eastAsia"/>
          <w:lang w:val="en-US" w:eastAsia="zh-CN"/>
        </w:rPr>
        <w:t>或盖章</w:t>
      </w:r>
      <w:r>
        <w:rPr>
          <w:rFonts w:hint="eastAsia"/>
        </w:rPr>
        <w:t>）：</w:t>
      </w:r>
      <w:r>
        <w:rPr>
          <w:rFonts w:hint="eastAsia"/>
          <w:u w:val="single"/>
          <w:lang w:val="en-US" w:eastAsia="zh-CN"/>
        </w:rPr>
        <w:t xml:space="preserve">                </w:t>
      </w:r>
    </w:p>
    <w:p w14:paraId="5F52953C">
      <w:pPr>
        <w:pStyle w:val="28"/>
        <w:ind w:firstLine="480"/>
      </w:pPr>
    </w:p>
    <w:p w14:paraId="1E883055">
      <w:pPr>
        <w:pStyle w:val="28"/>
        <w:ind w:firstLine="480"/>
      </w:pPr>
    </w:p>
    <w:p w14:paraId="7E6C574C">
      <w:pPr>
        <w:jc w:val="right"/>
      </w:pPr>
      <w:r>
        <w:rPr>
          <w:rFonts w:hint="eastAsia"/>
        </w:rPr>
        <w:t>时间：     年  月  日</w:t>
      </w:r>
    </w:p>
    <w:p w14:paraId="63A66475">
      <w:pPr>
        <w:jc w:val="right"/>
        <w:sectPr>
          <w:headerReference r:id="rId11" w:type="default"/>
          <w:pgSz w:w="11906" w:h="16838"/>
          <w:pgMar w:top="1134" w:right="1077" w:bottom="1134" w:left="1077" w:header="720" w:footer="720" w:gutter="0"/>
          <w:cols w:space="720" w:num="1"/>
          <w:docGrid w:type="lines" w:linePitch="312" w:charSpace="0"/>
        </w:sectPr>
      </w:pPr>
    </w:p>
    <w:p w14:paraId="2D6BA94E">
      <w:pPr>
        <w:pStyle w:val="6"/>
        <w:jc w:val="center"/>
      </w:pPr>
      <w:bookmarkStart w:id="178" w:name="_Toc17942"/>
      <w:bookmarkStart w:id="179" w:name="_Toc27934"/>
      <w:bookmarkStart w:id="180" w:name="_Toc24182"/>
      <w:bookmarkStart w:id="181" w:name="_Toc31982"/>
      <w:r>
        <w:rPr>
          <w:rFonts w:hint="eastAsia"/>
        </w:rPr>
        <w:t>十</w:t>
      </w:r>
      <w:r>
        <w:rPr>
          <w:rFonts w:hint="eastAsia"/>
          <w:lang w:val="en-US" w:eastAsia="zh-CN"/>
        </w:rPr>
        <w:t>四</w:t>
      </w:r>
      <w:r>
        <w:rPr>
          <w:rFonts w:hint="eastAsia"/>
        </w:rPr>
        <w:t>、</w:t>
      </w:r>
      <w:bookmarkEnd w:id="168"/>
      <w:bookmarkEnd w:id="169"/>
      <w:r>
        <w:rPr>
          <w:rFonts w:hint="eastAsia"/>
        </w:rPr>
        <w:t>服务方案</w:t>
      </w:r>
      <w:bookmarkEnd w:id="178"/>
      <w:bookmarkEnd w:id="179"/>
      <w:bookmarkEnd w:id="180"/>
      <w:bookmarkEnd w:id="181"/>
    </w:p>
    <w:p w14:paraId="5553D887"/>
    <w:p w14:paraId="7443D314">
      <w:pPr>
        <w:pStyle w:val="79"/>
        <w:spacing w:before="15" w:line="360" w:lineRule="auto"/>
        <w:ind w:left="0" w:right="0" w:firstLine="440" w:firstLineChars="200"/>
        <w:jc w:val="center"/>
        <w:outlineLvl w:val="9"/>
        <w:rPr>
          <w:sz w:val="22"/>
          <w:szCs w:val="22"/>
        </w:rPr>
      </w:pPr>
      <w:r>
        <w:rPr>
          <w:sz w:val="22"/>
          <w:szCs w:val="22"/>
        </w:rPr>
        <w:t>投标</w:t>
      </w:r>
      <w:r>
        <w:rPr>
          <w:rFonts w:hint="eastAsia"/>
          <w:sz w:val="22"/>
          <w:szCs w:val="22"/>
        </w:rPr>
        <w:t>供应商应</w:t>
      </w:r>
      <w:r>
        <w:rPr>
          <w:sz w:val="22"/>
          <w:szCs w:val="22"/>
        </w:rPr>
        <w:t>根据</w:t>
      </w:r>
      <w:r>
        <w:rPr>
          <w:rFonts w:hint="eastAsia"/>
          <w:sz w:val="22"/>
          <w:szCs w:val="22"/>
        </w:rPr>
        <w:t>评审办法技术评分</w:t>
      </w:r>
      <w:r>
        <w:rPr>
          <w:sz w:val="22"/>
          <w:szCs w:val="22"/>
        </w:rPr>
        <w:t>明细</w:t>
      </w:r>
      <w:r>
        <w:rPr>
          <w:rFonts w:hint="eastAsia"/>
          <w:sz w:val="22"/>
          <w:szCs w:val="22"/>
        </w:rPr>
        <w:t>编制服务方案</w:t>
      </w:r>
      <w:r>
        <w:rPr>
          <w:sz w:val="22"/>
          <w:szCs w:val="22"/>
        </w:rPr>
        <w:t>，格式自拟。</w:t>
      </w:r>
    </w:p>
    <w:p w14:paraId="3C47C830">
      <w:pPr>
        <w:rPr>
          <w:sz w:val="22"/>
          <w:szCs w:val="22"/>
        </w:rPr>
      </w:pPr>
      <w:r>
        <w:rPr>
          <w:sz w:val="22"/>
          <w:szCs w:val="22"/>
        </w:rPr>
        <w:br w:type="page"/>
      </w:r>
    </w:p>
    <w:p w14:paraId="6B18A55B">
      <w:pPr>
        <w:pStyle w:val="6"/>
        <w:jc w:val="center"/>
      </w:pPr>
      <w:bookmarkStart w:id="182" w:name="_Toc17005"/>
      <w:bookmarkStart w:id="183" w:name="_Toc32265"/>
      <w:bookmarkStart w:id="184" w:name="_Toc16477"/>
      <w:bookmarkStart w:id="185" w:name="_Toc9893"/>
      <w:r>
        <w:rPr>
          <w:rFonts w:hint="eastAsia"/>
        </w:rPr>
        <w:t>十</w:t>
      </w:r>
      <w:r>
        <w:rPr>
          <w:rFonts w:hint="eastAsia"/>
          <w:lang w:val="en-US" w:eastAsia="zh-CN"/>
        </w:rPr>
        <w:t>五</w:t>
      </w:r>
      <w:r>
        <w:rPr>
          <w:rFonts w:hint="eastAsia"/>
        </w:rPr>
        <w:t>、其他材料</w:t>
      </w:r>
      <w:bookmarkEnd w:id="182"/>
      <w:bookmarkEnd w:id="183"/>
      <w:bookmarkEnd w:id="184"/>
      <w:bookmarkEnd w:id="185"/>
    </w:p>
    <w:p w14:paraId="3C1700E3">
      <w:pPr>
        <w:spacing w:before="312" w:beforeLines="100" w:line="440" w:lineRule="exact"/>
        <w:ind w:firstLine="420" w:firstLineChars="200"/>
        <w:rPr>
          <w:rFonts w:ascii="宋体" w:hAnsi="宋体" w:cs="宋体"/>
          <w:bCs/>
          <w:sz w:val="32"/>
          <w:szCs w:val="18"/>
        </w:rPr>
      </w:pPr>
      <w:r>
        <w:rPr>
          <w:rFonts w:hint="eastAsia" w:ascii="宋体" w:hAnsi="宋体"/>
          <w:szCs w:val="21"/>
        </w:rPr>
        <w:t>供应商认为需要提供的其他资料</w:t>
      </w:r>
      <w:bookmarkEnd w:id="98"/>
    </w:p>
    <w:p w14:paraId="212B41A2">
      <w:pPr>
        <w:pStyle w:val="28"/>
        <w:ind w:firstLine="640"/>
        <w:rPr>
          <w:rFonts w:ascii="宋体" w:hAnsi="宋体" w:cs="宋体"/>
          <w:bCs/>
          <w:sz w:val="32"/>
          <w:szCs w:val="18"/>
        </w:rPr>
      </w:pPr>
    </w:p>
    <w:p w14:paraId="39D5C584">
      <w:pPr>
        <w:widowControl/>
        <w:jc w:val="left"/>
        <w:rPr>
          <w:b/>
          <w:bCs/>
          <w:kern w:val="44"/>
          <w:sz w:val="44"/>
          <w:szCs w:val="44"/>
          <w:lang w:val="zh-CN"/>
        </w:rPr>
      </w:pPr>
      <w:bookmarkStart w:id="186" w:name="_Toc57193702"/>
      <w:bookmarkStart w:id="187" w:name="_Toc32477"/>
      <w:r>
        <w:rPr>
          <w:lang w:val="zh-CN"/>
        </w:rPr>
        <w:br w:type="page"/>
      </w:r>
    </w:p>
    <w:p w14:paraId="31F99195">
      <w:pPr>
        <w:pStyle w:val="5"/>
        <w:rPr>
          <w:lang w:val="zh-CN"/>
        </w:rPr>
      </w:pPr>
      <w:bookmarkStart w:id="188" w:name="_Toc2685"/>
      <w:r>
        <w:rPr>
          <w:rFonts w:hint="eastAsia"/>
          <w:lang w:val="zh-CN"/>
        </w:rPr>
        <w:t xml:space="preserve">第六章  </w:t>
      </w:r>
      <w:bookmarkEnd w:id="186"/>
      <w:r>
        <w:rPr>
          <w:rFonts w:hint="eastAsia"/>
          <w:lang w:val="zh-CN"/>
        </w:rPr>
        <w:t>服</w:t>
      </w:r>
      <w:r>
        <w:rPr>
          <w:rFonts w:hint="eastAsia"/>
          <w:highlight w:val="none"/>
          <w:lang w:val="zh-CN"/>
        </w:rPr>
        <w:t>务需求</w:t>
      </w:r>
      <w:bookmarkEnd w:id="187"/>
      <w:bookmarkEnd w:id="188"/>
    </w:p>
    <w:p w14:paraId="4FC459C8">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长春出版传媒集团有限责任公司（全国城市出版社联合体）</w:t>
      </w:r>
    </w:p>
    <w:p w14:paraId="3836A840">
      <w:pPr>
        <w:pStyle w:val="91"/>
        <w:ind w:left="0" w:lef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w:t>
      </w:r>
      <w:r>
        <w:rPr>
          <w:rFonts w:hint="eastAsia" w:ascii="宋体" w:hAnsi="宋体" w:cs="宋体"/>
          <w:b/>
          <w:bCs/>
          <w:sz w:val="30"/>
          <w:szCs w:val="30"/>
          <w:lang w:val="en-US" w:eastAsia="zh-CN"/>
        </w:rPr>
        <w:t>三</w:t>
      </w:r>
      <w:r>
        <w:rPr>
          <w:rFonts w:hint="eastAsia" w:ascii="宋体" w:hAnsi="宋体" w:eastAsia="宋体" w:cs="宋体"/>
          <w:b/>
          <w:bCs/>
          <w:sz w:val="30"/>
          <w:szCs w:val="30"/>
          <w:lang w:val="en-US" w:eastAsia="zh-CN"/>
        </w:rPr>
        <w:t>届东北图书交易博览会展位设计搭建项目</w:t>
      </w:r>
    </w:p>
    <w:p w14:paraId="315399C2">
      <w:pPr>
        <w:pStyle w:val="91"/>
        <w:ind w:left="0" w:lef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需求清单</w:t>
      </w:r>
    </w:p>
    <w:p w14:paraId="4A884830">
      <w:pPr>
        <w:pStyle w:val="91"/>
        <w:ind w:left="0" w:leftChars="0" w:firstLine="560" w:firstLineChars="200"/>
        <w:rPr>
          <w:rFonts w:hint="eastAsia" w:ascii="宋体" w:hAnsi="宋体"/>
          <w:sz w:val="28"/>
          <w:szCs w:val="28"/>
          <w:lang w:val="en-US" w:eastAsia="zh-CN"/>
        </w:rPr>
      </w:pPr>
      <w:r>
        <w:rPr>
          <w:rFonts w:hint="eastAsia" w:ascii="宋体" w:hAnsi="宋体"/>
          <w:sz w:val="28"/>
          <w:szCs w:val="28"/>
          <w:lang w:val="en-US" w:eastAsia="zh-CN"/>
        </w:rPr>
        <w:t>展位面积651（21*31）</w:t>
      </w:r>
      <w:r>
        <w:rPr>
          <w:rFonts w:hint="eastAsia" w:ascii="宋体" w:hAnsi="宋体" w:eastAsia="宋体"/>
          <w:sz w:val="28"/>
          <w:szCs w:val="28"/>
          <w:lang w:val="en-US" w:eastAsia="zh-CN"/>
        </w:rPr>
        <w:t>平方米</w:t>
      </w:r>
      <w:r>
        <w:rPr>
          <w:rFonts w:hint="eastAsia" w:ascii="宋体" w:hAnsi="宋体"/>
          <w:sz w:val="28"/>
          <w:szCs w:val="28"/>
          <w:lang w:val="en-US" w:eastAsia="zh-CN"/>
        </w:rPr>
        <w:t>。设置划分为主舞台区、精品图书展示区、精品期刊区、展示销售区、阅读区、洽谈休息区、直播区等多个功能区。具体要求如下：</w:t>
      </w:r>
    </w:p>
    <w:tbl>
      <w:tblPr>
        <w:tblStyle w:val="93"/>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3997"/>
        <w:gridCol w:w="1842"/>
      </w:tblGrid>
      <w:tr w14:paraId="748D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1E15C272">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功能区设置</w:t>
            </w:r>
          </w:p>
        </w:tc>
        <w:tc>
          <w:tcPr>
            <w:tcW w:w="3997" w:type="dxa"/>
            <w:vAlign w:val="top"/>
          </w:tcPr>
          <w:p w14:paraId="51DB9262">
            <w:pPr>
              <w:pStyle w:val="91"/>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要  求</w:t>
            </w:r>
          </w:p>
        </w:tc>
        <w:tc>
          <w:tcPr>
            <w:tcW w:w="1842" w:type="dxa"/>
            <w:vAlign w:val="top"/>
          </w:tcPr>
          <w:p w14:paraId="07EF4A33">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备  注</w:t>
            </w:r>
          </w:p>
        </w:tc>
      </w:tr>
      <w:tr w14:paraId="6786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406" w:type="dxa"/>
            <w:vMerge w:val="restart"/>
            <w:vAlign w:val="top"/>
          </w:tcPr>
          <w:p w14:paraId="17F847E1">
            <w:pPr>
              <w:pStyle w:val="91"/>
              <w:jc w:val="both"/>
              <w:rPr>
                <w:rFonts w:hint="eastAsia" w:ascii="宋体" w:hAnsi="宋体"/>
                <w:sz w:val="28"/>
                <w:szCs w:val="28"/>
                <w:vertAlign w:val="baseline"/>
                <w:lang w:val="en-US" w:eastAsia="zh-CN"/>
              </w:rPr>
            </w:pPr>
          </w:p>
          <w:p w14:paraId="545825B9">
            <w:pPr>
              <w:pStyle w:val="91"/>
              <w:jc w:val="both"/>
              <w:rPr>
                <w:rFonts w:hint="eastAsia" w:ascii="宋体" w:hAnsi="宋体"/>
                <w:sz w:val="28"/>
                <w:szCs w:val="28"/>
                <w:vertAlign w:val="baseline"/>
                <w:lang w:val="en-US" w:eastAsia="zh-CN"/>
              </w:rPr>
            </w:pPr>
          </w:p>
          <w:p w14:paraId="37F5B121">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主舞台区</w:t>
            </w:r>
          </w:p>
        </w:tc>
        <w:tc>
          <w:tcPr>
            <w:tcW w:w="3997" w:type="dxa"/>
            <w:vAlign w:val="top"/>
          </w:tcPr>
          <w:p w14:paraId="284DD211">
            <w:pPr>
              <w:pStyle w:val="91"/>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LED大屏,高度3.5m，宽度主屏不小于7m，双耳屏不小于2m</w:t>
            </w:r>
          </w:p>
        </w:tc>
        <w:tc>
          <w:tcPr>
            <w:tcW w:w="1842" w:type="dxa"/>
            <w:vAlign w:val="top"/>
          </w:tcPr>
          <w:p w14:paraId="7C3144ED">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精度P2</w:t>
            </w:r>
          </w:p>
          <w:p w14:paraId="2760DDEE">
            <w:pPr>
              <w:pStyle w:val="91"/>
              <w:jc w:val="both"/>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专人操作</w:t>
            </w:r>
          </w:p>
        </w:tc>
      </w:tr>
      <w:tr w14:paraId="5C09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406" w:type="dxa"/>
            <w:vMerge w:val="continue"/>
            <w:vAlign w:val="top"/>
          </w:tcPr>
          <w:p w14:paraId="241B3542">
            <w:pPr>
              <w:pStyle w:val="91"/>
              <w:jc w:val="both"/>
            </w:pPr>
          </w:p>
        </w:tc>
        <w:tc>
          <w:tcPr>
            <w:tcW w:w="3997" w:type="dxa"/>
            <w:vAlign w:val="top"/>
          </w:tcPr>
          <w:p w14:paraId="505EB8B1">
            <w:pPr>
              <w:pStyle w:val="91"/>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舞台尺寸与大屏相适宜</w:t>
            </w:r>
          </w:p>
        </w:tc>
        <w:tc>
          <w:tcPr>
            <w:tcW w:w="1842" w:type="dxa"/>
            <w:vAlign w:val="top"/>
          </w:tcPr>
          <w:p w14:paraId="092C7A3F">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高50cm</w:t>
            </w:r>
          </w:p>
        </w:tc>
      </w:tr>
      <w:tr w14:paraId="2700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406" w:type="dxa"/>
            <w:vMerge w:val="continue"/>
            <w:vAlign w:val="top"/>
          </w:tcPr>
          <w:p w14:paraId="35E26192">
            <w:pPr>
              <w:pStyle w:val="91"/>
              <w:jc w:val="both"/>
              <w:rPr>
                <w:rFonts w:ascii="宋体" w:hAnsi="宋体"/>
                <w:sz w:val="28"/>
                <w:szCs w:val="28"/>
                <w:vertAlign w:val="baseline"/>
                <w:lang w:val="en-US" w:eastAsia="zh-CN"/>
              </w:rPr>
            </w:pPr>
          </w:p>
        </w:tc>
        <w:tc>
          <w:tcPr>
            <w:tcW w:w="3997" w:type="dxa"/>
            <w:vAlign w:val="top"/>
          </w:tcPr>
          <w:p w14:paraId="585DC453">
            <w:pPr>
              <w:pStyle w:val="91"/>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主讲台</w:t>
            </w:r>
          </w:p>
        </w:tc>
        <w:tc>
          <w:tcPr>
            <w:tcW w:w="1842" w:type="dxa"/>
            <w:vAlign w:val="top"/>
          </w:tcPr>
          <w:p w14:paraId="7F2B9454">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1个</w:t>
            </w:r>
          </w:p>
        </w:tc>
      </w:tr>
      <w:tr w14:paraId="0956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406" w:type="dxa"/>
            <w:vMerge w:val="continue"/>
            <w:vAlign w:val="top"/>
          </w:tcPr>
          <w:p w14:paraId="5DE6AD0B">
            <w:pPr>
              <w:pStyle w:val="91"/>
              <w:jc w:val="both"/>
              <w:rPr>
                <w:rFonts w:ascii="宋体" w:hAnsi="宋体"/>
                <w:sz w:val="28"/>
                <w:szCs w:val="28"/>
                <w:vertAlign w:val="baseline"/>
                <w:lang w:val="en-US" w:eastAsia="zh-CN"/>
              </w:rPr>
            </w:pPr>
          </w:p>
        </w:tc>
        <w:tc>
          <w:tcPr>
            <w:tcW w:w="3997" w:type="dxa"/>
            <w:vAlign w:val="top"/>
          </w:tcPr>
          <w:p w14:paraId="5A4F6259">
            <w:pPr>
              <w:pStyle w:val="91"/>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宴会椅</w:t>
            </w:r>
          </w:p>
        </w:tc>
        <w:tc>
          <w:tcPr>
            <w:tcW w:w="1842" w:type="dxa"/>
            <w:vAlign w:val="top"/>
          </w:tcPr>
          <w:p w14:paraId="057FE8C6">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30把</w:t>
            </w:r>
          </w:p>
        </w:tc>
      </w:tr>
      <w:tr w14:paraId="585A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Merge w:val="continue"/>
            <w:vAlign w:val="top"/>
          </w:tcPr>
          <w:p w14:paraId="7280BBBE">
            <w:pPr>
              <w:pStyle w:val="91"/>
              <w:jc w:val="both"/>
              <w:rPr>
                <w:rFonts w:hint="eastAsia" w:ascii="宋体" w:hAnsi="宋体"/>
                <w:sz w:val="28"/>
                <w:szCs w:val="28"/>
                <w:vertAlign w:val="baseline"/>
                <w:lang w:val="en-US" w:eastAsia="zh-CN"/>
              </w:rPr>
            </w:pPr>
          </w:p>
        </w:tc>
        <w:tc>
          <w:tcPr>
            <w:tcW w:w="3997" w:type="dxa"/>
            <w:vAlign w:val="top"/>
          </w:tcPr>
          <w:p w14:paraId="5F926F2E">
            <w:pPr>
              <w:pStyle w:val="91"/>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音响系统</w:t>
            </w:r>
          </w:p>
        </w:tc>
        <w:tc>
          <w:tcPr>
            <w:tcW w:w="1842" w:type="dxa"/>
            <w:vAlign w:val="top"/>
          </w:tcPr>
          <w:p w14:paraId="23FF40B9">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话筒4个</w:t>
            </w:r>
          </w:p>
        </w:tc>
      </w:tr>
      <w:tr w14:paraId="587D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1BA82066">
            <w:pPr>
              <w:pStyle w:val="91"/>
              <w:jc w:val="both"/>
              <w:rPr>
                <w:rFonts w:hint="eastAsia" w:ascii="宋体" w:hAnsi="宋体"/>
                <w:sz w:val="28"/>
                <w:szCs w:val="28"/>
                <w:lang w:val="en-US" w:eastAsia="zh-CN"/>
              </w:rPr>
            </w:pPr>
            <w:r>
              <w:rPr>
                <w:rFonts w:hint="eastAsia" w:ascii="宋体" w:hAnsi="宋体"/>
                <w:sz w:val="28"/>
                <w:szCs w:val="28"/>
                <w:lang w:val="en-US" w:eastAsia="zh-CN"/>
              </w:rPr>
              <w:t>整体框架</w:t>
            </w:r>
          </w:p>
        </w:tc>
        <w:tc>
          <w:tcPr>
            <w:tcW w:w="3997" w:type="dxa"/>
            <w:vAlign w:val="top"/>
          </w:tcPr>
          <w:p w14:paraId="7D943B30">
            <w:pPr>
              <w:pStyle w:val="91"/>
              <w:jc w:val="center"/>
              <w:rPr>
                <w:rFonts w:hint="eastAsia" w:ascii="宋体" w:hAnsi="宋体"/>
                <w:sz w:val="28"/>
                <w:szCs w:val="28"/>
                <w:vertAlign w:val="baseline"/>
                <w:lang w:val="en-US" w:eastAsia="zh-CN"/>
              </w:rPr>
            </w:pPr>
            <w:r>
              <w:rPr>
                <w:rFonts w:hint="eastAsia" w:ascii="宋体" w:hAnsi="宋体" w:cs="宋体"/>
                <w:sz w:val="28"/>
                <w:szCs w:val="28"/>
                <w:highlight w:val="none"/>
                <w:vertAlign w:val="baseline"/>
                <w:lang w:val="en-US" w:eastAsia="zh-CN"/>
              </w:rPr>
              <w:t>门头、墙体、装饰</w:t>
            </w:r>
          </w:p>
        </w:tc>
        <w:tc>
          <w:tcPr>
            <w:tcW w:w="1842" w:type="dxa"/>
            <w:vAlign w:val="top"/>
          </w:tcPr>
          <w:p w14:paraId="3D67A3BE">
            <w:pPr>
              <w:pStyle w:val="91"/>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重点设计</w:t>
            </w:r>
          </w:p>
        </w:tc>
      </w:tr>
      <w:tr w14:paraId="4397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0C16FE8A">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灯光照明</w:t>
            </w:r>
          </w:p>
        </w:tc>
        <w:tc>
          <w:tcPr>
            <w:tcW w:w="3997" w:type="dxa"/>
            <w:vAlign w:val="top"/>
          </w:tcPr>
          <w:p w14:paraId="3E95F05D">
            <w:pPr>
              <w:pStyle w:val="91"/>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造型有特点、明亮醒目</w:t>
            </w:r>
          </w:p>
        </w:tc>
        <w:tc>
          <w:tcPr>
            <w:tcW w:w="1842" w:type="dxa"/>
            <w:vAlign w:val="top"/>
          </w:tcPr>
          <w:p w14:paraId="79E7058F">
            <w:pPr>
              <w:pStyle w:val="91"/>
              <w:jc w:val="both"/>
              <w:rPr>
                <w:rFonts w:ascii="宋体" w:hAnsi="宋体"/>
                <w:sz w:val="28"/>
                <w:szCs w:val="28"/>
                <w:vertAlign w:val="baseline"/>
                <w:lang w:val="en-US" w:eastAsia="zh-CN"/>
              </w:rPr>
            </w:pPr>
          </w:p>
        </w:tc>
      </w:tr>
      <w:tr w14:paraId="2AFB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06" w:type="dxa"/>
            <w:vAlign w:val="top"/>
          </w:tcPr>
          <w:p w14:paraId="615B23E5">
            <w:pPr>
              <w:pStyle w:val="91"/>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地面</w:t>
            </w:r>
          </w:p>
        </w:tc>
        <w:tc>
          <w:tcPr>
            <w:tcW w:w="3997" w:type="dxa"/>
            <w:vAlign w:val="top"/>
          </w:tcPr>
          <w:p w14:paraId="3B90D053">
            <w:pPr>
              <w:pStyle w:val="91"/>
              <w:ind w:firstLine="420" w:firstLineChars="0"/>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阻燃地毯</w:t>
            </w:r>
          </w:p>
        </w:tc>
        <w:tc>
          <w:tcPr>
            <w:tcW w:w="1842" w:type="dxa"/>
            <w:vAlign w:val="top"/>
          </w:tcPr>
          <w:p w14:paraId="2C3211B1">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651平米</w:t>
            </w:r>
          </w:p>
        </w:tc>
      </w:tr>
      <w:tr w14:paraId="6B56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06" w:type="dxa"/>
            <w:vAlign w:val="top"/>
          </w:tcPr>
          <w:p w14:paraId="7CB28029">
            <w:pPr>
              <w:pStyle w:val="91"/>
              <w:ind w:firstLine="420" w:firstLineChars="0"/>
              <w:jc w:val="both"/>
              <w:rPr>
                <w:rFonts w:hint="eastAsia" w:ascii="宋体" w:hAnsi="宋体"/>
                <w:sz w:val="28"/>
                <w:szCs w:val="28"/>
                <w:lang w:val="en-US" w:eastAsia="zh-CN"/>
              </w:rPr>
            </w:pPr>
            <w:r>
              <w:rPr>
                <w:rFonts w:hint="eastAsia" w:ascii="宋体" w:hAnsi="宋体" w:cs="宋体"/>
                <w:sz w:val="28"/>
                <w:szCs w:val="28"/>
                <w:highlight w:val="none"/>
                <w:lang w:val="en-US" w:eastAsia="zh-CN"/>
              </w:rPr>
              <w:t>精品图书区</w:t>
            </w:r>
          </w:p>
        </w:tc>
        <w:tc>
          <w:tcPr>
            <w:tcW w:w="3997" w:type="dxa"/>
            <w:vAlign w:val="top"/>
          </w:tcPr>
          <w:p w14:paraId="1B28FB81">
            <w:pPr>
              <w:pStyle w:val="91"/>
              <w:ind w:firstLine="420" w:firstLineChars="0"/>
              <w:jc w:val="center"/>
              <w:rPr>
                <w:rFonts w:hint="eastAsia" w:ascii="宋体" w:hAnsi="宋体"/>
                <w:sz w:val="28"/>
                <w:szCs w:val="28"/>
                <w:vertAlign w:val="baseline"/>
                <w:lang w:val="en-US" w:eastAsia="zh-CN"/>
              </w:rPr>
            </w:pPr>
            <w:r>
              <w:rPr>
                <w:rFonts w:hint="eastAsia" w:ascii="宋体" w:hAnsi="宋体" w:cs="宋体"/>
                <w:sz w:val="28"/>
                <w:szCs w:val="28"/>
                <w:highlight w:val="none"/>
                <w:vertAlign w:val="baseline"/>
                <w:lang w:val="en-US" w:eastAsia="zh-CN"/>
              </w:rPr>
              <w:t>空间造型及展柜制作</w:t>
            </w:r>
          </w:p>
        </w:tc>
        <w:tc>
          <w:tcPr>
            <w:tcW w:w="1842" w:type="dxa"/>
            <w:vAlign w:val="top"/>
          </w:tcPr>
          <w:p w14:paraId="6763D231">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约</w:t>
            </w:r>
            <w:r>
              <w:rPr>
                <w:rFonts w:hint="eastAsia" w:ascii="宋体" w:hAnsi="宋体" w:cs="宋体"/>
                <w:sz w:val="28"/>
                <w:szCs w:val="28"/>
                <w:highlight w:val="none"/>
                <w:vertAlign w:val="baseline"/>
                <w:lang w:val="en-US" w:eastAsia="zh-CN"/>
              </w:rPr>
              <w:t>4-6组</w:t>
            </w:r>
          </w:p>
        </w:tc>
      </w:tr>
      <w:tr w14:paraId="1C59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06" w:type="dxa"/>
            <w:vAlign w:val="top"/>
          </w:tcPr>
          <w:p w14:paraId="2318DCBA">
            <w:pPr>
              <w:pStyle w:val="91"/>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精品期刊区</w:t>
            </w:r>
          </w:p>
        </w:tc>
        <w:tc>
          <w:tcPr>
            <w:tcW w:w="3997" w:type="dxa"/>
            <w:vAlign w:val="top"/>
          </w:tcPr>
          <w:p w14:paraId="7A2AA155">
            <w:pPr>
              <w:pStyle w:val="91"/>
              <w:ind w:firstLine="420" w:firstLineChars="0"/>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展柜制作</w:t>
            </w:r>
          </w:p>
        </w:tc>
        <w:tc>
          <w:tcPr>
            <w:tcW w:w="1842" w:type="dxa"/>
            <w:vAlign w:val="top"/>
          </w:tcPr>
          <w:p w14:paraId="05AAB278">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1-3组</w:t>
            </w:r>
          </w:p>
        </w:tc>
      </w:tr>
      <w:tr w14:paraId="4C80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5D38E207">
            <w:pPr>
              <w:pStyle w:val="91"/>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展示销售区</w:t>
            </w:r>
          </w:p>
        </w:tc>
        <w:tc>
          <w:tcPr>
            <w:tcW w:w="3997" w:type="dxa"/>
            <w:vAlign w:val="top"/>
          </w:tcPr>
          <w:p w14:paraId="5216C267">
            <w:pPr>
              <w:pStyle w:val="91"/>
              <w:ind w:firstLine="420" w:firstLineChars="0"/>
              <w:jc w:val="center"/>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展柜制作</w:t>
            </w:r>
          </w:p>
        </w:tc>
        <w:tc>
          <w:tcPr>
            <w:tcW w:w="1842" w:type="dxa"/>
            <w:vAlign w:val="top"/>
          </w:tcPr>
          <w:p w14:paraId="38AD3D32">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17—20组</w:t>
            </w:r>
          </w:p>
        </w:tc>
      </w:tr>
      <w:tr w14:paraId="3E53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06" w:type="dxa"/>
            <w:vMerge w:val="restart"/>
            <w:vAlign w:val="top"/>
          </w:tcPr>
          <w:p w14:paraId="0A1679BC">
            <w:pPr>
              <w:pStyle w:val="91"/>
              <w:ind w:firstLine="420" w:firstLineChars="0"/>
              <w:jc w:val="both"/>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“长春记忆”</w:t>
            </w:r>
          </w:p>
          <w:p w14:paraId="066F5305">
            <w:pPr>
              <w:pStyle w:val="91"/>
              <w:ind w:firstLine="420" w:firstLineChars="0"/>
              <w:jc w:val="both"/>
              <w:rPr>
                <w:rFonts w:ascii="宋体" w:hAnsi="宋体"/>
                <w:sz w:val="28"/>
                <w:szCs w:val="28"/>
                <w:vertAlign w:val="baseline"/>
                <w:lang w:val="en-US" w:eastAsia="zh-CN"/>
              </w:rPr>
            </w:pPr>
            <w:r>
              <w:rPr>
                <w:rFonts w:hint="eastAsia" w:ascii="宋体" w:hAnsi="宋体" w:cs="宋体"/>
                <w:sz w:val="28"/>
                <w:szCs w:val="28"/>
                <w:highlight w:val="none"/>
                <w:lang w:val="en-US" w:eastAsia="zh-CN"/>
              </w:rPr>
              <w:t>历史文化展区</w:t>
            </w:r>
          </w:p>
        </w:tc>
        <w:tc>
          <w:tcPr>
            <w:tcW w:w="3997" w:type="dxa"/>
            <w:vAlign w:val="top"/>
          </w:tcPr>
          <w:p w14:paraId="55624A38">
            <w:pPr>
              <w:pStyle w:val="91"/>
              <w:ind w:firstLine="420" w:firstLineChars="0"/>
              <w:jc w:val="center"/>
              <w:rPr>
                <w:rFonts w:hint="eastAsia" w:ascii="宋体" w:hAnsi="宋体"/>
                <w:sz w:val="28"/>
                <w:szCs w:val="28"/>
                <w:vertAlign w:val="baseline"/>
                <w:lang w:val="en-US" w:eastAsia="zh-CN"/>
              </w:rPr>
            </w:pPr>
            <w:r>
              <w:rPr>
                <w:rFonts w:hint="eastAsia" w:ascii="宋体" w:hAnsi="宋体" w:cs="宋体"/>
                <w:sz w:val="28"/>
                <w:szCs w:val="28"/>
                <w:highlight w:val="none"/>
                <w:lang w:val="en-US" w:eastAsia="zh-CN"/>
              </w:rPr>
              <w:t>展墙</w:t>
            </w:r>
            <w:r>
              <w:rPr>
                <w:rFonts w:hint="eastAsia" w:ascii="宋体" w:hAnsi="宋体" w:cs="宋体"/>
                <w:sz w:val="28"/>
                <w:szCs w:val="28"/>
                <w:highlight w:val="none"/>
                <w:vertAlign w:val="baseline"/>
                <w:lang w:val="en-US" w:eastAsia="zh-CN"/>
              </w:rPr>
              <w:t>制作</w:t>
            </w:r>
          </w:p>
        </w:tc>
        <w:tc>
          <w:tcPr>
            <w:tcW w:w="1842" w:type="dxa"/>
            <w:vAlign w:val="top"/>
          </w:tcPr>
          <w:p w14:paraId="6E9F52A9">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1-2组</w:t>
            </w:r>
          </w:p>
        </w:tc>
      </w:tr>
      <w:tr w14:paraId="7EA0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06" w:type="dxa"/>
            <w:vMerge w:val="continue"/>
            <w:vAlign w:val="top"/>
          </w:tcPr>
          <w:p w14:paraId="3E876B04">
            <w:pPr>
              <w:pStyle w:val="91"/>
              <w:ind w:firstLine="420" w:firstLineChars="0"/>
              <w:jc w:val="both"/>
            </w:pPr>
          </w:p>
        </w:tc>
        <w:tc>
          <w:tcPr>
            <w:tcW w:w="3997" w:type="dxa"/>
            <w:vAlign w:val="top"/>
          </w:tcPr>
          <w:p w14:paraId="39092D54">
            <w:pPr>
              <w:pStyle w:val="91"/>
              <w:ind w:firstLine="420" w:firstLineChars="0"/>
              <w:jc w:val="center"/>
              <w:rPr>
                <w:rFonts w:hint="eastAsia" w:ascii="宋体" w:hAnsi="宋体"/>
                <w:sz w:val="28"/>
                <w:szCs w:val="28"/>
                <w:vertAlign w:val="baseline"/>
                <w:lang w:val="en-US" w:eastAsia="zh-CN"/>
              </w:rPr>
            </w:pPr>
            <w:r>
              <w:rPr>
                <w:rFonts w:hint="eastAsia" w:ascii="宋体" w:hAnsi="宋体" w:cs="宋体"/>
                <w:sz w:val="28"/>
                <w:szCs w:val="28"/>
                <w:highlight w:val="none"/>
                <w:lang w:val="en-US" w:eastAsia="zh-CN"/>
              </w:rPr>
              <w:t>展柜</w:t>
            </w:r>
            <w:r>
              <w:rPr>
                <w:rFonts w:hint="eastAsia" w:ascii="宋体" w:hAnsi="宋体" w:cs="宋体"/>
                <w:sz w:val="28"/>
                <w:szCs w:val="28"/>
                <w:highlight w:val="none"/>
                <w:vertAlign w:val="baseline"/>
                <w:lang w:val="en-US" w:eastAsia="zh-CN"/>
              </w:rPr>
              <w:t>制作</w:t>
            </w:r>
          </w:p>
        </w:tc>
        <w:tc>
          <w:tcPr>
            <w:tcW w:w="1842" w:type="dxa"/>
            <w:vAlign w:val="top"/>
          </w:tcPr>
          <w:p w14:paraId="2A1DD9C8">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2-4组</w:t>
            </w:r>
          </w:p>
        </w:tc>
      </w:tr>
      <w:tr w14:paraId="1C4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0947D652">
            <w:pPr>
              <w:pStyle w:val="91"/>
              <w:ind w:firstLine="420" w:firstLineChars="0"/>
              <w:jc w:val="both"/>
              <w:rPr>
                <w:rFonts w:hint="eastAsia" w:ascii="宋体" w:hAnsi="宋体"/>
                <w:sz w:val="28"/>
                <w:szCs w:val="28"/>
                <w:vertAlign w:val="baseline"/>
                <w:lang w:val="en-US" w:eastAsia="zh-CN"/>
              </w:rPr>
            </w:pPr>
            <w:r>
              <w:rPr>
                <w:rFonts w:hint="eastAsia" w:ascii="宋体" w:hAnsi="宋体" w:cs="宋体"/>
                <w:sz w:val="28"/>
                <w:szCs w:val="28"/>
                <w:highlight w:val="none"/>
                <w:lang w:val="en-US" w:eastAsia="zh-CN"/>
              </w:rPr>
              <w:t>阅读区</w:t>
            </w:r>
          </w:p>
        </w:tc>
        <w:tc>
          <w:tcPr>
            <w:tcW w:w="3997" w:type="dxa"/>
            <w:vAlign w:val="top"/>
          </w:tcPr>
          <w:p w14:paraId="140CF780">
            <w:pPr>
              <w:pStyle w:val="91"/>
              <w:ind w:firstLine="420" w:firstLineChars="0"/>
              <w:jc w:val="center"/>
              <w:rPr>
                <w:rFonts w:hint="eastAsia" w:ascii="宋体" w:hAnsi="宋体"/>
                <w:sz w:val="28"/>
                <w:szCs w:val="28"/>
                <w:vertAlign w:val="baseline"/>
                <w:lang w:val="en-US" w:eastAsia="zh-CN"/>
              </w:rPr>
            </w:pPr>
            <w:r>
              <w:rPr>
                <w:rFonts w:hint="eastAsia" w:ascii="宋体" w:hAnsi="宋体" w:cs="宋体"/>
                <w:sz w:val="28"/>
                <w:szCs w:val="28"/>
                <w:highlight w:val="none"/>
                <w:lang w:val="en-US" w:eastAsia="zh-CN"/>
              </w:rPr>
              <w:t>阅读沙发</w:t>
            </w:r>
            <w:r>
              <w:rPr>
                <w:rFonts w:hint="eastAsia" w:ascii="宋体" w:hAnsi="宋体" w:cs="宋体"/>
                <w:sz w:val="28"/>
                <w:szCs w:val="28"/>
                <w:highlight w:val="none"/>
                <w:vertAlign w:val="baseline"/>
                <w:lang w:val="en-US" w:eastAsia="zh-CN"/>
              </w:rPr>
              <w:t>制作</w:t>
            </w:r>
          </w:p>
        </w:tc>
        <w:tc>
          <w:tcPr>
            <w:tcW w:w="1842" w:type="dxa"/>
            <w:vAlign w:val="top"/>
          </w:tcPr>
          <w:p w14:paraId="506AEEB2">
            <w:pPr>
              <w:pStyle w:val="91"/>
              <w:ind w:firstLine="420" w:firstLineChars="0"/>
              <w:jc w:val="both"/>
              <w:rPr>
                <w:rFonts w:hint="eastAsia" w:ascii="宋体" w:hAnsi="宋体"/>
                <w:sz w:val="28"/>
                <w:szCs w:val="28"/>
                <w:vertAlign w:val="baseline"/>
                <w:lang w:val="en-US" w:eastAsia="zh-CN"/>
              </w:rPr>
            </w:pPr>
            <w:r>
              <w:rPr>
                <w:rFonts w:hint="eastAsia" w:ascii="宋体" w:hAnsi="宋体" w:cs="宋体"/>
                <w:sz w:val="28"/>
                <w:szCs w:val="28"/>
                <w:highlight w:val="none"/>
                <w:vertAlign w:val="baseline"/>
                <w:lang w:val="en-US" w:eastAsia="zh-CN"/>
              </w:rPr>
              <w:t>4-8组</w:t>
            </w:r>
          </w:p>
        </w:tc>
      </w:tr>
      <w:tr w14:paraId="4872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4C2B5590">
            <w:pPr>
              <w:pStyle w:val="91"/>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洽谈休息区</w:t>
            </w:r>
          </w:p>
        </w:tc>
        <w:tc>
          <w:tcPr>
            <w:tcW w:w="3997" w:type="dxa"/>
            <w:vAlign w:val="top"/>
          </w:tcPr>
          <w:p w14:paraId="4940AA13">
            <w:pPr>
              <w:pStyle w:val="91"/>
              <w:ind w:firstLine="420" w:firstLineChars="0"/>
              <w:jc w:val="center"/>
              <w:rPr>
                <w:rFonts w:hint="eastAsia" w:ascii="宋体" w:hAnsi="宋体"/>
                <w:sz w:val="28"/>
                <w:szCs w:val="28"/>
                <w:lang w:val="en-US" w:eastAsia="zh-CN"/>
              </w:rPr>
            </w:pPr>
            <w:r>
              <w:rPr>
                <w:rFonts w:hint="eastAsia" w:ascii="宋体" w:hAnsi="宋体"/>
                <w:sz w:val="28"/>
                <w:szCs w:val="28"/>
                <w:lang w:val="en-US" w:eastAsia="zh-CN"/>
              </w:rPr>
              <w:t>洽谈</w:t>
            </w:r>
            <w:r>
              <w:rPr>
                <w:rFonts w:hint="eastAsia" w:ascii="宋体" w:hAnsi="宋体"/>
                <w:sz w:val="28"/>
                <w:szCs w:val="28"/>
                <w:vertAlign w:val="baseline"/>
                <w:lang w:val="en-US" w:eastAsia="zh-CN"/>
              </w:rPr>
              <w:t>桌椅</w:t>
            </w:r>
          </w:p>
        </w:tc>
        <w:tc>
          <w:tcPr>
            <w:tcW w:w="1842" w:type="dxa"/>
            <w:vAlign w:val="top"/>
          </w:tcPr>
          <w:p w14:paraId="4CAFACED">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4-6套</w:t>
            </w:r>
          </w:p>
        </w:tc>
      </w:tr>
      <w:tr w14:paraId="2C7E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20ECC31D">
            <w:pPr>
              <w:pStyle w:val="91"/>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直播区</w:t>
            </w:r>
          </w:p>
        </w:tc>
        <w:tc>
          <w:tcPr>
            <w:tcW w:w="3997" w:type="dxa"/>
            <w:vAlign w:val="top"/>
          </w:tcPr>
          <w:p w14:paraId="67964700">
            <w:pPr>
              <w:pStyle w:val="91"/>
              <w:ind w:firstLine="420" w:firstLineChars="0"/>
              <w:jc w:val="center"/>
              <w:rPr>
                <w:rFonts w:hint="eastAsia" w:ascii="宋体" w:hAnsi="宋体"/>
                <w:sz w:val="28"/>
                <w:szCs w:val="28"/>
                <w:lang w:val="en-US" w:eastAsia="zh-CN"/>
              </w:rPr>
            </w:pPr>
            <w:r>
              <w:rPr>
                <w:rFonts w:hint="eastAsia" w:ascii="宋体" w:hAnsi="宋体"/>
                <w:sz w:val="28"/>
                <w:szCs w:val="28"/>
                <w:lang w:val="en-US" w:eastAsia="zh-CN"/>
              </w:rPr>
              <w:t>封闭直播间制作</w:t>
            </w:r>
          </w:p>
        </w:tc>
        <w:tc>
          <w:tcPr>
            <w:tcW w:w="1842" w:type="dxa"/>
            <w:vAlign w:val="top"/>
          </w:tcPr>
          <w:p w14:paraId="3285A8D7">
            <w:pPr>
              <w:pStyle w:val="91"/>
              <w:ind w:firstLine="420" w:firstLineChars="0"/>
              <w:jc w:val="both"/>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1个</w:t>
            </w:r>
          </w:p>
        </w:tc>
      </w:tr>
      <w:tr w14:paraId="35A6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118BC989">
            <w:pPr>
              <w:pStyle w:val="91"/>
              <w:ind w:firstLine="420" w:firstLineChars="0"/>
              <w:jc w:val="both"/>
              <w:rPr>
                <w:rFonts w:hint="default" w:ascii="宋体" w:hAnsi="宋体"/>
                <w:sz w:val="28"/>
                <w:szCs w:val="28"/>
                <w:lang w:val="en-US" w:eastAsia="zh-CN"/>
              </w:rPr>
            </w:pPr>
            <w:r>
              <w:rPr>
                <w:rFonts w:hint="eastAsia" w:ascii="宋体" w:hAnsi="宋体"/>
                <w:sz w:val="28"/>
                <w:vertAlign w:val="baseline"/>
                <w:lang w:val="en-US" w:eastAsia="zh-CN"/>
              </w:rPr>
              <w:t>灯箱喷绘</w:t>
            </w:r>
          </w:p>
        </w:tc>
        <w:tc>
          <w:tcPr>
            <w:tcW w:w="3997" w:type="dxa"/>
            <w:vAlign w:val="top"/>
          </w:tcPr>
          <w:p w14:paraId="30855F68">
            <w:pPr>
              <w:pStyle w:val="91"/>
              <w:ind w:firstLine="420" w:firstLineChars="0"/>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LED灯箱制作</w:t>
            </w:r>
          </w:p>
        </w:tc>
        <w:tc>
          <w:tcPr>
            <w:tcW w:w="1842" w:type="dxa"/>
            <w:vAlign w:val="top"/>
          </w:tcPr>
          <w:p w14:paraId="7F115F00">
            <w:pPr>
              <w:pStyle w:val="91"/>
              <w:ind w:firstLine="420" w:firstLineChars="0"/>
              <w:jc w:val="both"/>
              <w:rPr>
                <w:rFonts w:hint="default" w:ascii="宋体" w:hAnsi="宋体"/>
                <w:sz w:val="28"/>
                <w:szCs w:val="28"/>
                <w:vertAlign w:val="baseline"/>
                <w:lang w:val="en-US" w:eastAsia="zh-CN"/>
              </w:rPr>
            </w:pPr>
            <w:r>
              <w:rPr>
                <w:rFonts w:hint="eastAsia" w:ascii="宋体" w:hAnsi="宋体"/>
                <w:sz w:val="28"/>
                <w:vertAlign w:val="baseline"/>
                <w:lang w:val="en-US" w:eastAsia="zh-CN"/>
              </w:rPr>
              <w:t>8-10个</w:t>
            </w:r>
          </w:p>
        </w:tc>
      </w:tr>
      <w:tr w14:paraId="1F78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7A8B6BF6">
            <w:pPr>
              <w:pStyle w:val="91"/>
              <w:ind w:firstLine="420" w:firstLineChars="0"/>
              <w:jc w:val="both"/>
              <w:rPr>
                <w:rFonts w:hint="eastAsia" w:ascii="宋体" w:hAnsi="宋体"/>
                <w:sz w:val="28"/>
                <w:szCs w:val="28"/>
                <w:lang w:val="en-US" w:eastAsia="zh-CN"/>
              </w:rPr>
            </w:pPr>
            <w:r>
              <w:rPr>
                <w:rFonts w:hint="eastAsia" w:ascii="宋体" w:hAnsi="宋体" w:cs="宋体"/>
                <w:sz w:val="28"/>
                <w:szCs w:val="28"/>
                <w:highlight w:val="none"/>
                <w:vertAlign w:val="baseline"/>
                <w:lang w:val="en-US" w:eastAsia="zh-CN"/>
              </w:rPr>
              <w:t>海报背景墙</w:t>
            </w:r>
          </w:p>
        </w:tc>
        <w:tc>
          <w:tcPr>
            <w:tcW w:w="3997" w:type="dxa"/>
            <w:vAlign w:val="top"/>
          </w:tcPr>
          <w:p w14:paraId="2F0B6C14">
            <w:pPr>
              <w:pStyle w:val="91"/>
              <w:ind w:firstLine="420" w:firstLineChars="0"/>
              <w:jc w:val="center"/>
              <w:rPr>
                <w:rFonts w:hint="default" w:ascii="宋体" w:hAnsi="宋体"/>
                <w:sz w:val="28"/>
                <w:vertAlign w:val="baseline"/>
                <w:lang w:val="en-US" w:eastAsia="zh-CN"/>
              </w:rPr>
            </w:pPr>
            <w:r>
              <w:rPr>
                <w:rFonts w:hint="eastAsia" w:ascii="宋体" w:hAnsi="宋体"/>
                <w:sz w:val="28"/>
                <w:vertAlign w:val="baseline"/>
                <w:lang w:val="en-US" w:eastAsia="zh-CN"/>
              </w:rPr>
              <w:t>立体喷绘海报</w:t>
            </w:r>
          </w:p>
        </w:tc>
        <w:tc>
          <w:tcPr>
            <w:tcW w:w="1842" w:type="dxa"/>
            <w:vAlign w:val="top"/>
          </w:tcPr>
          <w:p w14:paraId="2B9F3313">
            <w:pPr>
              <w:pStyle w:val="91"/>
              <w:ind w:firstLine="420" w:firstLineChars="0"/>
              <w:jc w:val="both"/>
              <w:rPr>
                <w:rFonts w:hint="default" w:ascii="宋体" w:hAnsi="宋体"/>
                <w:sz w:val="28"/>
                <w:vertAlign w:val="baseline"/>
                <w:lang w:val="en-US" w:eastAsia="zh-CN"/>
              </w:rPr>
            </w:pPr>
            <w:r>
              <w:rPr>
                <w:rFonts w:hint="eastAsia" w:ascii="宋体" w:hAnsi="宋体"/>
                <w:sz w:val="28"/>
                <w:vertAlign w:val="baseline"/>
                <w:lang w:val="en-US" w:eastAsia="zh-CN"/>
              </w:rPr>
              <w:t>10-20幅</w:t>
            </w:r>
          </w:p>
        </w:tc>
      </w:tr>
      <w:tr w14:paraId="1887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0BE3A75B">
            <w:pPr>
              <w:pStyle w:val="91"/>
              <w:ind w:firstLine="420" w:firstLineChars="0"/>
              <w:jc w:val="both"/>
              <w:rPr>
                <w:rFonts w:hint="default" w:ascii="宋体" w:hAnsi="宋体"/>
                <w:sz w:val="28"/>
                <w:szCs w:val="28"/>
                <w:lang w:val="en-US" w:eastAsia="zh-CN"/>
              </w:rPr>
            </w:pPr>
            <w:r>
              <w:rPr>
                <w:rFonts w:hint="eastAsia" w:ascii="宋体" w:hAnsi="宋体"/>
                <w:sz w:val="28"/>
                <w:szCs w:val="28"/>
                <w:lang w:val="en-US" w:eastAsia="zh-CN"/>
              </w:rPr>
              <w:t>标  牌</w:t>
            </w:r>
          </w:p>
        </w:tc>
        <w:tc>
          <w:tcPr>
            <w:tcW w:w="3997" w:type="dxa"/>
            <w:vAlign w:val="top"/>
          </w:tcPr>
          <w:p w14:paraId="65A5CC93">
            <w:pPr>
              <w:pStyle w:val="91"/>
              <w:ind w:firstLine="420" w:firstLineChars="0"/>
              <w:jc w:val="center"/>
              <w:rPr>
                <w:rFonts w:hint="default" w:ascii="宋体" w:hAnsi="宋体"/>
                <w:sz w:val="28"/>
                <w:vertAlign w:val="baseline"/>
                <w:lang w:val="en-US" w:eastAsia="zh-CN"/>
              </w:rPr>
            </w:pPr>
            <w:r>
              <w:rPr>
                <w:rFonts w:hint="eastAsia" w:ascii="宋体" w:hAnsi="宋体"/>
                <w:sz w:val="28"/>
                <w:vertAlign w:val="baseline"/>
                <w:lang w:val="en-US" w:eastAsia="zh-CN"/>
              </w:rPr>
              <w:t>各出版社立牌</w:t>
            </w:r>
          </w:p>
        </w:tc>
        <w:tc>
          <w:tcPr>
            <w:tcW w:w="1842" w:type="dxa"/>
            <w:vAlign w:val="top"/>
          </w:tcPr>
          <w:p w14:paraId="57EC5EF2">
            <w:pPr>
              <w:pStyle w:val="91"/>
              <w:ind w:firstLine="420" w:firstLineChars="0"/>
              <w:jc w:val="both"/>
              <w:rPr>
                <w:rFonts w:hint="default" w:ascii="宋体" w:hAnsi="宋体"/>
                <w:sz w:val="28"/>
                <w:vertAlign w:val="baseline"/>
                <w:lang w:val="en-US" w:eastAsia="zh-CN"/>
              </w:rPr>
            </w:pPr>
            <w:r>
              <w:rPr>
                <w:rFonts w:hint="eastAsia" w:ascii="宋体" w:hAnsi="宋体"/>
                <w:sz w:val="28"/>
                <w:vertAlign w:val="baseline"/>
                <w:lang w:val="en-US" w:eastAsia="zh-CN"/>
              </w:rPr>
              <w:t>17个</w:t>
            </w:r>
          </w:p>
        </w:tc>
      </w:tr>
      <w:tr w14:paraId="0AEB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vAlign w:val="top"/>
          </w:tcPr>
          <w:p w14:paraId="6DFD5C6B">
            <w:pPr>
              <w:pStyle w:val="91"/>
              <w:ind w:firstLine="420" w:firstLineChars="0"/>
              <w:jc w:val="both"/>
              <w:rPr>
                <w:rFonts w:hint="eastAsia" w:ascii="宋体" w:hAnsi="宋体"/>
                <w:sz w:val="28"/>
                <w:szCs w:val="28"/>
                <w:lang w:val="en-US" w:eastAsia="zh-CN"/>
              </w:rPr>
            </w:pPr>
            <w:r>
              <w:rPr>
                <w:rFonts w:hint="eastAsia" w:ascii="宋体" w:hAnsi="宋体"/>
                <w:sz w:val="28"/>
                <w:szCs w:val="28"/>
                <w:lang w:val="en-US" w:eastAsia="zh-CN"/>
              </w:rPr>
              <w:t>其  他</w:t>
            </w:r>
          </w:p>
        </w:tc>
        <w:tc>
          <w:tcPr>
            <w:tcW w:w="3997" w:type="dxa"/>
            <w:vAlign w:val="top"/>
          </w:tcPr>
          <w:p w14:paraId="2EDAEB88">
            <w:pPr>
              <w:pStyle w:val="91"/>
              <w:ind w:firstLine="420" w:firstLineChars="0"/>
              <w:jc w:val="center"/>
              <w:rPr>
                <w:rFonts w:ascii="宋体" w:hAnsi="宋体"/>
                <w:sz w:val="28"/>
                <w:vertAlign w:val="baseline"/>
                <w:lang w:val="en-US" w:eastAsia="zh-CN"/>
              </w:rPr>
            </w:pPr>
            <w:r>
              <w:rPr>
                <w:rFonts w:hint="eastAsia" w:ascii="宋体" w:hAnsi="宋体"/>
                <w:sz w:val="28"/>
                <w:vertAlign w:val="baseline"/>
                <w:lang w:val="en-US" w:eastAsia="zh-CN"/>
              </w:rPr>
              <w:t>包柱</w:t>
            </w:r>
            <w:r>
              <w:rPr>
                <w:rFonts w:ascii="宋体" w:hAnsi="宋体"/>
                <w:sz w:val="28"/>
                <w:vertAlign w:val="baseline"/>
                <w:lang w:val="en-US" w:eastAsia="zh-CN"/>
              </w:rPr>
              <w:t>、绿植等</w:t>
            </w:r>
          </w:p>
        </w:tc>
        <w:tc>
          <w:tcPr>
            <w:tcW w:w="1842" w:type="dxa"/>
            <w:vAlign w:val="top"/>
          </w:tcPr>
          <w:p w14:paraId="4BDD688D">
            <w:pPr>
              <w:pStyle w:val="91"/>
              <w:ind w:firstLine="420" w:firstLineChars="0"/>
              <w:jc w:val="both"/>
              <w:rPr>
                <w:rFonts w:hint="eastAsia" w:ascii="宋体" w:hAnsi="宋体"/>
                <w:sz w:val="28"/>
                <w:vertAlign w:val="baseline"/>
                <w:lang w:val="en-US" w:eastAsia="zh-CN"/>
              </w:rPr>
            </w:pPr>
            <w:r>
              <w:rPr>
                <w:rFonts w:hint="eastAsia" w:ascii="宋体" w:hAnsi="宋体"/>
                <w:sz w:val="28"/>
                <w:vertAlign w:val="baseline"/>
                <w:lang w:val="en-US" w:eastAsia="zh-CN"/>
              </w:rPr>
              <w:t>根据现场</w:t>
            </w:r>
          </w:p>
        </w:tc>
      </w:tr>
    </w:tbl>
    <w:p w14:paraId="7A331535">
      <w:pPr>
        <w:rPr>
          <w:lang w:val="zh-CN"/>
        </w:rPr>
      </w:pPr>
    </w:p>
    <w:sectPr>
      <w:headerReference r:id="rId12" w:type="default"/>
      <w:footerReference r:id="rId13" w:type="default"/>
      <w:pgSz w:w="11906" w:h="16838"/>
      <w:pgMar w:top="1134" w:right="1077" w:bottom="1134" w:left="107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0916">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7</w:t>
    </w:r>
    <w:r>
      <w:fldChar w:fldCharType="end"/>
    </w:r>
  </w:p>
  <w:p w14:paraId="7FB1C9E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18D1">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3AAA">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54A7C">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B0F0">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2" name="Text Box 1038"/>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wps:spPr>
                    <wps:txbx>
                      <w:txbxContent>
                        <w:p w14:paraId="4FF8C5F9">
                          <w:pPr>
                            <w:pStyle w:val="20"/>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Text Box 1038"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RZ6x0AAAAAMBAAAPAAAAAAAAAAEAIAAAACIAAABkcnMvZG93bnJldi54bWxQSwECFAAU&#10;AAAACACHTuJAfLX9IcABAACZAwAADgAAAAAAAAABACAAAAAfAQAAZHJzL2Uyb0RvYy54bWxQSwUG&#10;AAAAAAYABgBZAQAAUQUAAAAA&#10;">
              <v:fill on="f" focussize="0,0"/>
              <v:stroke on="f"/>
              <v:imagedata o:title=""/>
              <o:lock v:ext="edit" aspectratio="f"/>
              <v:textbox inset="0mm,0mm,0mm,0mm" style="mso-fit-shape-to-text:t;">
                <w:txbxContent>
                  <w:p w14:paraId="4FF8C5F9">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355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39700"/>
              <wp:effectExtent l="0" t="0" r="0" b="0"/>
              <wp:wrapNone/>
              <wp:docPr id="3" name="Text Box 1039"/>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wps:spPr>
                    <wps:txbx>
                      <w:txbxContent>
                        <w:p w14:paraId="07CD8F99">
                          <w:pPr>
                            <w:pStyle w:val="20"/>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Text Box 1039" o:spid="_x0000_s1026" o:spt="202" type="#_x0000_t202" style="position:absolute;left:0pt;margin-top:0pt;height:11pt;width:14.15pt;mso-position-horizontal:center;mso-position-horizontal-relative:margin;mso-wrap-style:none;z-index:251660288;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RZ6x0AAAAAMBAAAPAAAAAAAAAAEAIAAAACIAAABkcnMvZG93bnJldi54bWxQSwECFAAU&#10;AAAACACHTuJAPvWBhcABAACZAwAADgAAAAAAAAABACAAAAAfAQAAZHJzL2Uyb0RvYy54bWxQSwUG&#10;AAAAAAYABgBZAQAAUQUAAAAA&#10;">
              <v:fill on="f" focussize="0,0"/>
              <v:stroke on="f"/>
              <v:imagedata o:title=""/>
              <o:lock v:ext="edit" aspectratio="f"/>
              <v:textbox inset="0mm,0mm,0mm,0mm" style="mso-fit-shape-to-text:t;">
                <w:txbxContent>
                  <w:p w14:paraId="07CD8F99">
                    <w:pPr>
                      <w:pStyle w:val="2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3E654">
    <w:pPr>
      <w:pStyle w:val="20"/>
      <w:tabs>
        <w:tab w:val="center" w:pos="4677"/>
        <w:tab w:val="clear" w:pos="4153"/>
        <w:tab w:val="clear" w:pos="8306"/>
      </w:tabs>
      <w:ind w:firstLine="4680" w:firstLineChars="260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8125" cy="139700"/>
              <wp:effectExtent l="0" t="0" r="0" b="0"/>
              <wp:wrapNone/>
              <wp:docPr id="4" name="Text Box 1041"/>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a:noFill/>
                      </a:ln>
                    </wps:spPr>
                    <wps:txbx>
                      <w:txbxContent>
                        <w:p w14:paraId="229B0205">
                          <w:pPr>
                            <w:pStyle w:val="20"/>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shape id="Text Box 1041" o:spid="_x0000_s1026" o:spt="202" type="#_x0000_t202" style="position:absolute;left:0pt;margin-top:0pt;height:11pt;width:18.75pt;mso-position-horizontal:center;mso-position-horizontal-relative:margin;mso-wrap-style:none;z-index:251661312;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2mZn0QAAAAMBAAAPAAAAAAAAAAEAIAAAACIAAABkcnMvZG93bnJldi54bWxQSwEC&#10;FAAUAAAACACHTuJAkBp/0MIBAACZAwAADgAAAAAAAAABACAAAAAgAQAAZHJzL2Uyb0RvYy54bWxQ&#10;SwUGAAAAAAYABgBZAQAAVAUAAAAA&#10;">
              <v:fill on="f" focussize="0,0"/>
              <v:stroke on="f"/>
              <v:imagedata o:title=""/>
              <o:lock v:ext="edit" aspectratio="f"/>
              <v:textbox inset="0mm,0mm,0mm,0mm" style="mso-fit-shape-to-text:t;">
                <w:txbxContent>
                  <w:p w14:paraId="229B0205">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E528">
    <w:pPr>
      <w:pStyle w:val="21"/>
      <w:pBdr>
        <w:bottom w:val="none" w:color="auto" w:sz="0" w:space="0"/>
      </w:pBdr>
      <w:ind w:right="360"/>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A6FE">
    <w:pPr>
      <w:pStyle w:val="21"/>
      <w:framePr w:wrap="around" w:vAnchor="text" w:hAnchor="margin" w:xAlign="right" w:y="1"/>
      <w:rPr>
        <w:rStyle w:val="33"/>
      </w:rPr>
    </w:pPr>
    <w:r>
      <w:fldChar w:fldCharType="begin"/>
    </w:r>
    <w:r>
      <w:rPr>
        <w:rStyle w:val="33"/>
      </w:rPr>
      <w:instrText xml:space="preserve">PAGE  </w:instrText>
    </w:r>
    <w:r>
      <w:fldChar w:fldCharType="separate"/>
    </w:r>
    <w:r>
      <w:rPr>
        <w:rStyle w:val="33"/>
      </w:rPr>
      <w:t>7</w:t>
    </w:r>
    <w:r>
      <w:fldChar w:fldCharType="end"/>
    </w:r>
  </w:p>
  <w:p w14:paraId="0F7D7046">
    <w:pPr>
      <w:pStyle w:val="2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F860">
    <w:pPr>
      <w:pBdr>
        <w:bottom w:val="none" w:color="auto" w:sz="0" w:space="1"/>
      </w:pBdr>
      <w:spacing w:line="0" w:lineRule="atLeast"/>
      <w:ind w:right="-4" w:rightChars="-2"/>
      <w:rPr>
        <w:rFonts w:ascii="宋体" w:hAnsi="宋体"/>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5097">
    <w:pPr>
      <w:pBdr>
        <w:bottom w:val="none" w:color="auto" w:sz="0" w:space="1"/>
      </w:pBdr>
      <w:spacing w:line="0" w:lineRule="atLeast"/>
      <w:ind w:right="-4" w:rightChars="-2"/>
      <w:rPr>
        <w:rFonts w:ascii="宋体" w:hAnsi="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45E8E"/>
    <w:multiLevelType w:val="multilevel"/>
    <w:tmpl w:val="01C45E8E"/>
    <w:lvl w:ilvl="0" w:tentative="0">
      <w:start w:val="1"/>
      <w:numFmt w:val="decimal"/>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
    <w:nsid w:val="555EA3FA"/>
    <w:multiLevelType w:val="singleLevel"/>
    <w:tmpl w:val="555EA3FA"/>
    <w:lvl w:ilvl="0" w:tentative="0">
      <w:start w:val="1"/>
      <w:numFmt w:val="decimal"/>
      <w:suff w:val="nothing"/>
      <w:lvlText w:val="%1、"/>
      <w:lvlJc w:val="left"/>
    </w:lvl>
  </w:abstractNum>
  <w:abstractNum w:abstractNumId="2">
    <w:nsid w:val="555EA441"/>
    <w:multiLevelType w:val="singleLevel"/>
    <w:tmpl w:val="555EA441"/>
    <w:lvl w:ilvl="0" w:tentative="0">
      <w:start w:val="2"/>
      <w:numFmt w:val="decimal"/>
      <w:suff w:val="nothing"/>
      <w:lvlText w:val="%1."/>
      <w:lvlJc w:val="left"/>
    </w:lvl>
  </w:abstractNum>
  <w:abstractNum w:abstractNumId="3">
    <w:nsid w:val="555EBBA1"/>
    <w:multiLevelType w:val="singleLevel"/>
    <w:tmpl w:val="555EBBA1"/>
    <w:lvl w:ilvl="0" w:tentative="0">
      <w:start w:val="4"/>
      <w:numFmt w:val="decimal"/>
      <w:suff w:val="nothing"/>
      <w:lvlText w:val="%1."/>
      <w:lvlJc w:val="left"/>
    </w:lvl>
  </w:abstractNum>
  <w:abstractNum w:abstractNumId="4">
    <w:nsid w:val="555EBC7D"/>
    <w:multiLevelType w:val="singleLevel"/>
    <w:tmpl w:val="555EBC7D"/>
    <w:lvl w:ilvl="0" w:tentative="0">
      <w:start w:val="1"/>
      <w:numFmt w:val="decimal"/>
      <w:suff w:val="nothing"/>
      <w:lvlText w:val="%1."/>
      <w:lvlJc w:val="left"/>
    </w:lvl>
  </w:abstractNum>
  <w:abstractNum w:abstractNumId="5">
    <w:nsid w:val="555EBF3F"/>
    <w:multiLevelType w:val="singleLevel"/>
    <w:tmpl w:val="555EBF3F"/>
    <w:lvl w:ilvl="0" w:tentative="0">
      <w:start w:val="1"/>
      <w:numFmt w:val="decimal"/>
      <w:suff w:val="nothing"/>
      <w:lvlText w:val="%1."/>
      <w:lvlJc w:val="left"/>
    </w:lvl>
  </w:abstractNum>
  <w:abstractNum w:abstractNumId="6">
    <w:nsid w:val="555EC3C8"/>
    <w:multiLevelType w:val="singleLevel"/>
    <w:tmpl w:val="555EC3C8"/>
    <w:lvl w:ilvl="0" w:tentative="0">
      <w:start w:val="3"/>
      <w:numFmt w:val="decimal"/>
      <w:suff w:val="nothing"/>
      <w:lvlText w:val="%1."/>
      <w:lvlJc w:val="left"/>
    </w:lvl>
  </w:abstractNum>
  <w:abstractNum w:abstractNumId="7">
    <w:nsid w:val="555FE167"/>
    <w:multiLevelType w:val="singleLevel"/>
    <w:tmpl w:val="555FE167"/>
    <w:lvl w:ilvl="0" w:tentative="0">
      <w:start w:val="1"/>
      <w:numFmt w:val="decimal"/>
      <w:suff w:val="nothing"/>
      <w:lvlText w:val="%1."/>
      <w:lvlJc w:val="left"/>
    </w:lvl>
  </w:abstractNum>
  <w:abstractNum w:abstractNumId="8">
    <w:nsid w:val="555FE2E7"/>
    <w:multiLevelType w:val="singleLevel"/>
    <w:tmpl w:val="555FE2E7"/>
    <w:lvl w:ilvl="0" w:tentative="0">
      <w:start w:val="1"/>
      <w:numFmt w:val="decimal"/>
      <w:suff w:val="nothing"/>
      <w:lvlText w:val="（%1）"/>
      <w:lvlJc w:val="left"/>
    </w:lvl>
  </w:abstractNum>
  <w:abstractNum w:abstractNumId="9">
    <w:nsid w:val="555FE3C7"/>
    <w:multiLevelType w:val="singleLevel"/>
    <w:tmpl w:val="555FE3C7"/>
    <w:lvl w:ilvl="0" w:tentative="0">
      <w:start w:val="2"/>
      <w:numFmt w:val="decimal"/>
      <w:suff w:val="nothing"/>
      <w:lvlText w:val="%1、"/>
      <w:lvlJc w:val="left"/>
    </w:lvl>
  </w:abstractNum>
  <w:abstractNum w:abstractNumId="10">
    <w:nsid w:val="555FE4F1"/>
    <w:multiLevelType w:val="singleLevel"/>
    <w:tmpl w:val="555FE4F1"/>
    <w:lvl w:ilvl="0" w:tentative="0">
      <w:start w:val="3"/>
      <w:numFmt w:val="decimal"/>
      <w:suff w:val="nothing"/>
      <w:lvlText w:val="%1."/>
      <w:lvlJc w:val="left"/>
    </w:lvl>
  </w:abstractNum>
  <w:abstractNum w:abstractNumId="11">
    <w:nsid w:val="555FE6ED"/>
    <w:multiLevelType w:val="singleLevel"/>
    <w:tmpl w:val="555FE6ED"/>
    <w:lvl w:ilvl="0" w:tentative="0">
      <w:start w:val="1"/>
      <w:numFmt w:val="decimal"/>
      <w:suff w:val="nothing"/>
      <w:lvlText w:val="%1."/>
      <w:lvlJc w:val="left"/>
    </w:lvl>
  </w:abstractNum>
  <w:abstractNum w:abstractNumId="12">
    <w:nsid w:val="555FEB6A"/>
    <w:multiLevelType w:val="singleLevel"/>
    <w:tmpl w:val="555FEB6A"/>
    <w:lvl w:ilvl="0" w:tentative="0">
      <w:start w:val="5"/>
      <w:numFmt w:val="decimal"/>
      <w:suff w:val="nothing"/>
      <w:lvlText w:val="%1."/>
      <w:lvlJc w:val="left"/>
    </w:lvl>
  </w:abstractNum>
  <w:abstractNum w:abstractNumId="13">
    <w:nsid w:val="77F3A068"/>
    <w:multiLevelType w:val="singleLevel"/>
    <w:tmpl w:val="77F3A068"/>
    <w:lvl w:ilvl="0" w:tentative="0">
      <w:start w:val="1"/>
      <w:numFmt w:val="chineseCounting"/>
      <w:suff w:val="space"/>
      <w:lvlText w:val="第%1条"/>
      <w:lvlJc w:val="left"/>
      <w:rPr>
        <w:rFonts w:hint="eastAsi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TRlYjc0M2ZmNzdhMTFhZDI4MTM4NzFiMzJiYTQifQ=="/>
    <w:docVar w:name="KSO_WPS_MARK_KEY" w:val="88f87e5d-38db-41e2-a2a6-8c21ff6f92f4"/>
  </w:docVars>
  <w:rsids>
    <w:rsidRoot w:val="006E0080"/>
    <w:rsid w:val="00000B52"/>
    <w:rsid w:val="00004671"/>
    <w:rsid w:val="000046C1"/>
    <w:rsid w:val="00006769"/>
    <w:rsid w:val="00007C6D"/>
    <w:rsid w:val="00014915"/>
    <w:rsid w:val="00015653"/>
    <w:rsid w:val="00015CE1"/>
    <w:rsid w:val="00016051"/>
    <w:rsid w:val="000200A8"/>
    <w:rsid w:val="00020E80"/>
    <w:rsid w:val="00021FB4"/>
    <w:rsid w:val="0002325E"/>
    <w:rsid w:val="00023AF2"/>
    <w:rsid w:val="00025553"/>
    <w:rsid w:val="00025797"/>
    <w:rsid w:val="00027913"/>
    <w:rsid w:val="00030C2B"/>
    <w:rsid w:val="00030CA0"/>
    <w:rsid w:val="00030F7D"/>
    <w:rsid w:val="00032A0B"/>
    <w:rsid w:val="0003380D"/>
    <w:rsid w:val="00034E72"/>
    <w:rsid w:val="00034FED"/>
    <w:rsid w:val="00046FDF"/>
    <w:rsid w:val="00050C6D"/>
    <w:rsid w:val="00051B26"/>
    <w:rsid w:val="0005410F"/>
    <w:rsid w:val="00056883"/>
    <w:rsid w:val="000625F8"/>
    <w:rsid w:val="00066996"/>
    <w:rsid w:val="0007100A"/>
    <w:rsid w:val="00087ECB"/>
    <w:rsid w:val="0009003C"/>
    <w:rsid w:val="000934C7"/>
    <w:rsid w:val="000950E5"/>
    <w:rsid w:val="00095278"/>
    <w:rsid w:val="00096DB6"/>
    <w:rsid w:val="00096FFD"/>
    <w:rsid w:val="000A250B"/>
    <w:rsid w:val="000A3E11"/>
    <w:rsid w:val="000A45E6"/>
    <w:rsid w:val="000B1208"/>
    <w:rsid w:val="000B4D01"/>
    <w:rsid w:val="000B4FCC"/>
    <w:rsid w:val="000B517A"/>
    <w:rsid w:val="000B5962"/>
    <w:rsid w:val="000B7CE8"/>
    <w:rsid w:val="000C3965"/>
    <w:rsid w:val="000C60A2"/>
    <w:rsid w:val="000D18BD"/>
    <w:rsid w:val="000D2095"/>
    <w:rsid w:val="000D4B3A"/>
    <w:rsid w:val="000D6C48"/>
    <w:rsid w:val="000E083B"/>
    <w:rsid w:val="000E0EFB"/>
    <w:rsid w:val="000E1939"/>
    <w:rsid w:val="000E1A66"/>
    <w:rsid w:val="000E1F1A"/>
    <w:rsid w:val="000E5E99"/>
    <w:rsid w:val="000E760E"/>
    <w:rsid w:val="000F2902"/>
    <w:rsid w:val="00102D8B"/>
    <w:rsid w:val="001049ED"/>
    <w:rsid w:val="00105944"/>
    <w:rsid w:val="00111CB7"/>
    <w:rsid w:val="00115D5A"/>
    <w:rsid w:val="00115ED4"/>
    <w:rsid w:val="00116A55"/>
    <w:rsid w:val="00120B8D"/>
    <w:rsid w:val="0012229D"/>
    <w:rsid w:val="00122DBB"/>
    <w:rsid w:val="00123333"/>
    <w:rsid w:val="001258F2"/>
    <w:rsid w:val="0013265B"/>
    <w:rsid w:val="00132F63"/>
    <w:rsid w:val="00136B18"/>
    <w:rsid w:val="0014081B"/>
    <w:rsid w:val="00140C4F"/>
    <w:rsid w:val="00147C4A"/>
    <w:rsid w:val="00153E74"/>
    <w:rsid w:val="0015645D"/>
    <w:rsid w:val="001568FA"/>
    <w:rsid w:val="001575E4"/>
    <w:rsid w:val="00162CE4"/>
    <w:rsid w:val="00171D73"/>
    <w:rsid w:val="00174F94"/>
    <w:rsid w:val="00175FDF"/>
    <w:rsid w:val="00176975"/>
    <w:rsid w:val="0017775B"/>
    <w:rsid w:val="00184984"/>
    <w:rsid w:val="00186ADB"/>
    <w:rsid w:val="00187CAC"/>
    <w:rsid w:val="001903A5"/>
    <w:rsid w:val="0019190C"/>
    <w:rsid w:val="001925D9"/>
    <w:rsid w:val="00196A05"/>
    <w:rsid w:val="00197A51"/>
    <w:rsid w:val="00197D0A"/>
    <w:rsid w:val="001A3ADA"/>
    <w:rsid w:val="001A42E8"/>
    <w:rsid w:val="001A6342"/>
    <w:rsid w:val="001A7956"/>
    <w:rsid w:val="001B31A1"/>
    <w:rsid w:val="001B34FF"/>
    <w:rsid w:val="001B43B0"/>
    <w:rsid w:val="001B5C4C"/>
    <w:rsid w:val="001B6053"/>
    <w:rsid w:val="001C1BAC"/>
    <w:rsid w:val="001C2E3C"/>
    <w:rsid w:val="001C4D83"/>
    <w:rsid w:val="001C5DDD"/>
    <w:rsid w:val="001C7BD5"/>
    <w:rsid w:val="001D0277"/>
    <w:rsid w:val="001D0E13"/>
    <w:rsid w:val="001D45B7"/>
    <w:rsid w:val="001D4A77"/>
    <w:rsid w:val="001D7031"/>
    <w:rsid w:val="001E2493"/>
    <w:rsid w:val="001E3D7E"/>
    <w:rsid w:val="001E3DAB"/>
    <w:rsid w:val="001E44F6"/>
    <w:rsid w:val="001E6CF9"/>
    <w:rsid w:val="001E71D2"/>
    <w:rsid w:val="001E7586"/>
    <w:rsid w:val="001F1AB0"/>
    <w:rsid w:val="001F5B68"/>
    <w:rsid w:val="0020392A"/>
    <w:rsid w:val="00204547"/>
    <w:rsid w:val="00207CBA"/>
    <w:rsid w:val="00211280"/>
    <w:rsid w:val="0021137C"/>
    <w:rsid w:val="00211730"/>
    <w:rsid w:val="00213CD7"/>
    <w:rsid w:val="0021453C"/>
    <w:rsid w:val="00214CDC"/>
    <w:rsid w:val="00215B16"/>
    <w:rsid w:val="002161F7"/>
    <w:rsid w:val="00216A20"/>
    <w:rsid w:val="00220366"/>
    <w:rsid w:val="002217AA"/>
    <w:rsid w:val="00225CE4"/>
    <w:rsid w:val="00227193"/>
    <w:rsid w:val="00230786"/>
    <w:rsid w:val="0023325D"/>
    <w:rsid w:val="00240CD1"/>
    <w:rsid w:val="00244FCE"/>
    <w:rsid w:val="002453EE"/>
    <w:rsid w:val="0025171E"/>
    <w:rsid w:val="002528FC"/>
    <w:rsid w:val="002568D2"/>
    <w:rsid w:val="002604F1"/>
    <w:rsid w:val="002614F7"/>
    <w:rsid w:val="00270CED"/>
    <w:rsid w:val="002722E0"/>
    <w:rsid w:val="0027415E"/>
    <w:rsid w:val="002748E3"/>
    <w:rsid w:val="0027569E"/>
    <w:rsid w:val="00280C27"/>
    <w:rsid w:val="00280F72"/>
    <w:rsid w:val="002820BE"/>
    <w:rsid w:val="00282A22"/>
    <w:rsid w:val="00282C0B"/>
    <w:rsid w:val="002834E7"/>
    <w:rsid w:val="0028597A"/>
    <w:rsid w:val="00286D6B"/>
    <w:rsid w:val="00290D10"/>
    <w:rsid w:val="00295B6B"/>
    <w:rsid w:val="00296ADA"/>
    <w:rsid w:val="002A5682"/>
    <w:rsid w:val="002B1930"/>
    <w:rsid w:val="002B1A5A"/>
    <w:rsid w:val="002B3E1B"/>
    <w:rsid w:val="002B47B1"/>
    <w:rsid w:val="002B78EE"/>
    <w:rsid w:val="002C1846"/>
    <w:rsid w:val="002C1A24"/>
    <w:rsid w:val="002C4881"/>
    <w:rsid w:val="002C4DAF"/>
    <w:rsid w:val="002C52AA"/>
    <w:rsid w:val="002C7A1E"/>
    <w:rsid w:val="002D2DBA"/>
    <w:rsid w:val="002D4093"/>
    <w:rsid w:val="002D5E61"/>
    <w:rsid w:val="002D6EC8"/>
    <w:rsid w:val="002D6FE8"/>
    <w:rsid w:val="002E0BC1"/>
    <w:rsid w:val="002E1CE6"/>
    <w:rsid w:val="002E3CFD"/>
    <w:rsid w:val="002E63A1"/>
    <w:rsid w:val="002F0B0E"/>
    <w:rsid w:val="002F1653"/>
    <w:rsid w:val="002F2479"/>
    <w:rsid w:val="002F6809"/>
    <w:rsid w:val="002F685B"/>
    <w:rsid w:val="002F7B9A"/>
    <w:rsid w:val="00300F02"/>
    <w:rsid w:val="003030B6"/>
    <w:rsid w:val="0030742B"/>
    <w:rsid w:val="003136F9"/>
    <w:rsid w:val="00320C06"/>
    <w:rsid w:val="0032285E"/>
    <w:rsid w:val="00323DA9"/>
    <w:rsid w:val="00324E35"/>
    <w:rsid w:val="00326D70"/>
    <w:rsid w:val="0033179C"/>
    <w:rsid w:val="00331D7F"/>
    <w:rsid w:val="00334DE0"/>
    <w:rsid w:val="003369FF"/>
    <w:rsid w:val="00342781"/>
    <w:rsid w:val="00344E0C"/>
    <w:rsid w:val="00346A4F"/>
    <w:rsid w:val="00346F3C"/>
    <w:rsid w:val="003473AB"/>
    <w:rsid w:val="00351FE8"/>
    <w:rsid w:val="00353688"/>
    <w:rsid w:val="00353AD8"/>
    <w:rsid w:val="0035402A"/>
    <w:rsid w:val="0035406F"/>
    <w:rsid w:val="00357D06"/>
    <w:rsid w:val="00361F60"/>
    <w:rsid w:val="00364C9A"/>
    <w:rsid w:val="00365598"/>
    <w:rsid w:val="00370F01"/>
    <w:rsid w:val="00371966"/>
    <w:rsid w:val="00371FC2"/>
    <w:rsid w:val="0038038B"/>
    <w:rsid w:val="00381ACB"/>
    <w:rsid w:val="00381CAA"/>
    <w:rsid w:val="003831E0"/>
    <w:rsid w:val="00385438"/>
    <w:rsid w:val="00385E86"/>
    <w:rsid w:val="00387469"/>
    <w:rsid w:val="00392D9C"/>
    <w:rsid w:val="00393B33"/>
    <w:rsid w:val="00394B30"/>
    <w:rsid w:val="00394BC1"/>
    <w:rsid w:val="00395917"/>
    <w:rsid w:val="00397988"/>
    <w:rsid w:val="003A1B2B"/>
    <w:rsid w:val="003A1BD7"/>
    <w:rsid w:val="003A3BD6"/>
    <w:rsid w:val="003A48AD"/>
    <w:rsid w:val="003A4CD1"/>
    <w:rsid w:val="003A7AE7"/>
    <w:rsid w:val="003B0AEA"/>
    <w:rsid w:val="003B670E"/>
    <w:rsid w:val="003C451B"/>
    <w:rsid w:val="003D16C8"/>
    <w:rsid w:val="003D35DD"/>
    <w:rsid w:val="003D4056"/>
    <w:rsid w:val="003D4B51"/>
    <w:rsid w:val="003D5B41"/>
    <w:rsid w:val="003D6FAC"/>
    <w:rsid w:val="003E1E33"/>
    <w:rsid w:val="003E1F4B"/>
    <w:rsid w:val="003E22CB"/>
    <w:rsid w:val="003E2D8B"/>
    <w:rsid w:val="003E3E50"/>
    <w:rsid w:val="003E5715"/>
    <w:rsid w:val="003F2149"/>
    <w:rsid w:val="004014E5"/>
    <w:rsid w:val="004015AD"/>
    <w:rsid w:val="00401977"/>
    <w:rsid w:val="00403060"/>
    <w:rsid w:val="0040320D"/>
    <w:rsid w:val="004036CC"/>
    <w:rsid w:val="0040642A"/>
    <w:rsid w:val="004069A7"/>
    <w:rsid w:val="004114B8"/>
    <w:rsid w:val="00411CA3"/>
    <w:rsid w:val="00412432"/>
    <w:rsid w:val="0041471B"/>
    <w:rsid w:val="00414A20"/>
    <w:rsid w:val="00420FA5"/>
    <w:rsid w:val="00421209"/>
    <w:rsid w:val="00422C1D"/>
    <w:rsid w:val="00424E44"/>
    <w:rsid w:val="00425B48"/>
    <w:rsid w:val="00426E46"/>
    <w:rsid w:val="00427AEE"/>
    <w:rsid w:val="00433447"/>
    <w:rsid w:val="00433E1F"/>
    <w:rsid w:val="00440943"/>
    <w:rsid w:val="00440EE8"/>
    <w:rsid w:val="00441A9D"/>
    <w:rsid w:val="00441B3F"/>
    <w:rsid w:val="0044306F"/>
    <w:rsid w:val="00443FC8"/>
    <w:rsid w:val="004440A4"/>
    <w:rsid w:val="0044640E"/>
    <w:rsid w:val="00446B4E"/>
    <w:rsid w:val="00447409"/>
    <w:rsid w:val="00447B0B"/>
    <w:rsid w:val="0045107E"/>
    <w:rsid w:val="00451817"/>
    <w:rsid w:val="004521C9"/>
    <w:rsid w:val="0045380D"/>
    <w:rsid w:val="00454C88"/>
    <w:rsid w:val="0045529A"/>
    <w:rsid w:val="00457F9D"/>
    <w:rsid w:val="0046134F"/>
    <w:rsid w:val="00465BAC"/>
    <w:rsid w:val="004672AC"/>
    <w:rsid w:val="00470435"/>
    <w:rsid w:val="004762AF"/>
    <w:rsid w:val="004820BF"/>
    <w:rsid w:val="00483B82"/>
    <w:rsid w:val="00490F62"/>
    <w:rsid w:val="004937CD"/>
    <w:rsid w:val="00494034"/>
    <w:rsid w:val="004953A6"/>
    <w:rsid w:val="00496B0A"/>
    <w:rsid w:val="004A1296"/>
    <w:rsid w:val="004A17F5"/>
    <w:rsid w:val="004A2D2F"/>
    <w:rsid w:val="004A3FD4"/>
    <w:rsid w:val="004B11AB"/>
    <w:rsid w:val="004B166D"/>
    <w:rsid w:val="004B1D80"/>
    <w:rsid w:val="004B3703"/>
    <w:rsid w:val="004B3C73"/>
    <w:rsid w:val="004B57DB"/>
    <w:rsid w:val="004B7F93"/>
    <w:rsid w:val="004C58A0"/>
    <w:rsid w:val="004C7515"/>
    <w:rsid w:val="004D2504"/>
    <w:rsid w:val="004D2A51"/>
    <w:rsid w:val="004D3BDE"/>
    <w:rsid w:val="004D4CC8"/>
    <w:rsid w:val="004D6495"/>
    <w:rsid w:val="004D7149"/>
    <w:rsid w:val="004D7520"/>
    <w:rsid w:val="004D7E77"/>
    <w:rsid w:val="004E0C67"/>
    <w:rsid w:val="004E22C7"/>
    <w:rsid w:val="004E5426"/>
    <w:rsid w:val="004E572C"/>
    <w:rsid w:val="004E6F5B"/>
    <w:rsid w:val="004E7FDF"/>
    <w:rsid w:val="004F1834"/>
    <w:rsid w:val="004F4AAF"/>
    <w:rsid w:val="004F666C"/>
    <w:rsid w:val="004F744D"/>
    <w:rsid w:val="004F7AED"/>
    <w:rsid w:val="005067D1"/>
    <w:rsid w:val="005076B2"/>
    <w:rsid w:val="00510F1B"/>
    <w:rsid w:val="005112C4"/>
    <w:rsid w:val="00512D96"/>
    <w:rsid w:val="005147B7"/>
    <w:rsid w:val="0052104B"/>
    <w:rsid w:val="005212B2"/>
    <w:rsid w:val="00521D8C"/>
    <w:rsid w:val="00522131"/>
    <w:rsid w:val="00524825"/>
    <w:rsid w:val="00526A04"/>
    <w:rsid w:val="00526E33"/>
    <w:rsid w:val="0053137F"/>
    <w:rsid w:val="00531D3E"/>
    <w:rsid w:val="005338D7"/>
    <w:rsid w:val="00543A43"/>
    <w:rsid w:val="0054515A"/>
    <w:rsid w:val="00546382"/>
    <w:rsid w:val="00550D02"/>
    <w:rsid w:val="00551D55"/>
    <w:rsid w:val="00551E3F"/>
    <w:rsid w:val="00553D16"/>
    <w:rsid w:val="00554210"/>
    <w:rsid w:val="005606F2"/>
    <w:rsid w:val="005624E8"/>
    <w:rsid w:val="00565C5C"/>
    <w:rsid w:val="005664C4"/>
    <w:rsid w:val="00567479"/>
    <w:rsid w:val="00573403"/>
    <w:rsid w:val="00573F62"/>
    <w:rsid w:val="00574FF1"/>
    <w:rsid w:val="005773C4"/>
    <w:rsid w:val="005777E0"/>
    <w:rsid w:val="00581BB2"/>
    <w:rsid w:val="0058604D"/>
    <w:rsid w:val="00592727"/>
    <w:rsid w:val="005A12C9"/>
    <w:rsid w:val="005A3EB8"/>
    <w:rsid w:val="005B0D30"/>
    <w:rsid w:val="005B41DB"/>
    <w:rsid w:val="005B60E7"/>
    <w:rsid w:val="005B6182"/>
    <w:rsid w:val="005C1694"/>
    <w:rsid w:val="005C2BB5"/>
    <w:rsid w:val="005C3713"/>
    <w:rsid w:val="005C37DD"/>
    <w:rsid w:val="005C45AC"/>
    <w:rsid w:val="005C59C6"/>
    <w:rsid w:val="005C7450"/>
    <w:rsid w:val="005D05CA"/>
    <w:rsid w:val="005D7253"/>
    <w:rsid w:val="005E0870"/>
    <w:rsid w:val="005E12BD"/>
    <w:rsid w:val="005E1F38"/>
    <w:rsid w:val="005E3063"/>
    <w:rsid w:val="005E3334"/>
    <w:rsid w:val="005E5941"/>
    <w:rsid w:val="005E70CA"/>
    <w:rsid w:val="005F2A14"/>
    <w:rsid w:val="005F4939"/>
    <w:rsid w:val="005F549C"/>
    <w:rsid w:val="00600FC1"/>
    <w:rsid w:val="00604F4D"/>
    <w:rsid w:val="00606F98"/>
    <w:rsid w:val="0061079D"/>
    <w:rsid w:val="006125DA"/>
    <w:rsid w:val="0061449F"/>
    <w:rsid w:val="00617097"/>
    <w:rsid w:val="00617786"/>
    <w:rsid w:val="00620918"/>
    <w:rsid w:val="00621A7A"/>
    <w:rsid w:val="00623563"/>
    <w:rsid w:val="0062356E"/>
    <w:rsid w:val="00626D3E"/>
    <w:rsid w:val="00627DCE"/>
    <w:rsid w:val="00633170"/>
    <w:rsid w:val="00640353"/>
    <w:rsid w:val="00641494"/>
    <w:rsid w:val="00643050"/>
    <w:rsid w:val="00643C41"/>
    <w:rsid w:val="006478C1"/>
    <w:rsid w:val="00652A43"/>
    <w:rsid w:val="00655184"/>
    <w:rsid w:val="00655E84"/>
    <w:rsid w:val="006621C9"/>
    <w:rsid w:val="00663265"/>
    <w:rsid w:val="00663343"/>
    <w:rsid w:val="00663B79"/>
    <w:rsid w:val="00665229"/>
    <w:rsid w:val="006653C3"/>
    <w:rsid w:val="0067112E"/>
    <w:rsid w:val="006722C7"/>
    <w:rsid w:val="00672E52"/>
    <w:rsid w:val="0067354B"/>
    <w:rsid w:val="00673C0A"/>
    <w:rsid w:val="00675E47"/>
    <w:rsid w:val="006766C6"/>
    <w:rsid w:val="00677B58"/>
    <w:rsid w:val="006813C4"/>
    <w:rsid w:val="006821B4"/>
    <w:rsid w:val="006832A3"/>
    <w:rsid w:val="0068383F"/>
    <w:rsid w:val="00683C06"/>
    <w:rsid w:val="006846B3"/>
    <w:rsid w:val="0068691E"/>
    <w:rsid w:val="0069253D"/>
    <w:rsid w:val="00693A45"/>
    <w:rsid w:val="00697E95"/>
    <w:rsid w:val="006A0866"/>
    <w:rsid w:val="006A10A4"/>
    <w:rsid w:val="006A2CF6"/>
    <w:rsid w:val="006A2F9F"/>
    <w:rsid w:val="006A48E9"/>
    <w:rsid w:val="006A686A"/>
    <w:rsid w:val="006A6E5A"/>
    <w:rsid w:val="006A7C0F"/>
    <w:rsid w:val="006B346D"/>
    <w:rsid w:val="006B4549"/>
    <w:rsid w:val="006B6A0B"/>
    <w:rsid w:val="006B6BCA"/>
    <w:rsid w:val="006C0491"/>
    <w:rsid w:val="006C1B12"/>
    <w:rsid w:val="006C29C7"/>
    <w:rsid w:val="006C5AAB"/>
    <w:rsid w:val="006C7ECF"/>
    <w:rsid w:val="006D1682"/>
    <w:rsid w:val="006D43BA"/>
    <w:rsid w:val="006D54F4"/>
    <w:rsid w:val="006D7590"/>
    <w:rsid w:val="006D7909"/>
    <w:rsid w:val="006E0080"/>
    <w:rsid w:val="006E0EC3"/>
    <w:rsid w:val="006E0FEB"/>
    <w:rsid w:val="006E1CA9"/>
    <w:rsid w:val="006E3618"/>
    <w:rsid w:val="006E49C2"/>
    <w:rsid w:val="006E711B"/>
    <w:rsid w:val="006F5D75"/>
    <w:rsid w:val="00700A12"/>
    <w:rsid w:val="007020D8"/>
    <w:rsid w:val="00710827"/>
    <w:rsid w:val="0071352C"/>
    <w:rsid w:val="00716F5B"/>
    <w:rsid w:val="00717590"/>
    <w:rsid w:val="007232A0"/>
    <w:rsid w:val="00726EAB"/>
    <w:rsid w:val="007274DA"/>
    <w:rsid w:val="00727BFD"/>
    <w:rsid w:val="00731368"/>
    <w:rsid w:val="007347A3"/>
    <w:rsid w:val="00735BFE"/>
    <w:rsid w:val="00735F6E"/>
    <w:rsid w:val="007407EC"/>
    <w:rsid w:val="0074097E"/>
    <w:rsid w:val="00741B5E"/>
    <w:rsid w:val="007479D2"/>
    <w:rsid w:val="00752D67"/>
    <w:rsid w:val="007563F1"/>
    <w:rsid w:val="00756918"/>
    <w:rsid w:val="0075692F"/>
    <w:rsid w:val="0075723B"/>
    <w:rsid w:val="00761F20"/>
    <w:rsid w:val="00763C01"/>
    <w:rsid w:val="00765288"/>
    <w:rsid w:val="007652A9"/>
    <w:rsid w:val="00766C47"/>
    <w:rsid w:val="007673EF"/>
    <w:rsid w:val="00767750"/>
    <w:rsid w:val="00770226"/>
    <w:rsid w:val="00771AB8"/>
    <w:rsid w:val="007726C9"/>
    <w:rsid w:val="00773515"/>
    <w:rsid w:val="007743C8"/>
    <w:rsid w:val="00775934"/>
    <w:rsid w:val="00780309"/>
    <w:rsid w:val="00780603"/>
    <w:rsid w:val="00780D4D"/>
    <w:rsid w:val="00780DB8"/>
    <w:rsid w:val="00781693"/>
    <w:rsid w:val="00781768"/>
    <w:rsid w:val="007831D1"/>
    <w:rsid w:val="00783CF5"/>
    <w:rsid w:val="00785BEE"/>
    <w:rsid w:val="00787D8E"/>
    <w:rsid w:val="0079189A"/>
    <w:rsid w:val="00792C86"/>
    <w:rsid w:val="00793C90"/>
    <w:rsid w:val="0079472F"/>
    <w:rsid w:val="0079609C"/>
    <w:rsid w:val="0079761B"/>
    <w:rsid w:val="00797931"/>
    <w:rsid w:val="007A12B2"/>
    <w:rsid w:val="007A5FB8"/>
    <w:rsid w:val="007A6F52"/>
    <w:rsid w:val="007B01F3"/>
    <w:rsid w:val="007B36A5"/>
    <w:rsid w:val="007B3BE2"/>
    <w:rsid w:val="007B52B2"/>
    <w:rsid w:val="007B71A1"/>
    <w:rsid w:val="007C41BA"/>
    <w:rsid w:val="007C4650"/>
    <w:rsid w:val="007C4F1B"/>
    <w:rsid w:val="007C50D9"/>
    <w:rsid w:val="007D00B1"/>
    <w:rsid w:val="007D226F"/>
    <w:rsid w:val="007D5790"/>
    <w:rsid w:val="007D6233"/>
    <w:rsid w:val="007E52D3"/>
    <w:rsid w:val="007E66A3"/>
    <w:rsid w:val="007F1B12"/>
    <w:rsid w:val="007F1DAA"/>
    <w:rsid w:val="007F6ECE"/>
    <w:rsid w:val="0080215E"/>
    <w:rsid w:val="0080475D"/>
    <w:rsid w:val="00804B4D"/>
    <w:rsid w:val="008069FF"/>
    <w:rsid w:val="00810A14"/>
    <w:rsid w:val="00812B9A"/>
    <w:rsid w:val="00813B06"/>
    <w:rsid w:val="00814536"/>
    <w:rsid w:val="0082100F"/>
    <w:rsid w:val="0082542C"/>
    <w:rsid w:val="00825A92"/>
    <w:rsid w:val="0082680C"/>
    <w:rsid w:val="008313A0"/>
    <w:rsid w:val="00832095"/>
    <w:rsid w:val="00834994"/>
    <w:rsid w:val="0083716F"/>
    <w:rsid w:val="00837A13"/>
    <w:rsid w:val="00837AB2"/>
    <w:rsid w:val="0084420B"/>
    <w:rsid w:val="00845AA5"/>
    <w:rsid w:val="00845B49"/>
    <w:rsid w:val="008507E4"/>
    <w:rsid w:val="00854585"/>
    <w:rsid w:val="008545AB"/>
    <w:rsid w:val="00854F82"/>
    <w:rsid w:val="00855053"/>
    <w:rsid w:val="00862818"/>
    <w:rsid w:val="00865F24"/>
    <w:rsid w:val="0086620E"/>
    <w:rsid w:val="00870593"/>
    <w:rsid w:val="00871EC2"/>
    <w:rsid w:val="008726F1"/>
    <w:rsid w:val="00873168"/>
    <w:rsid w:val="008764C1"/>
    <w:rsid w:val="0087797A"/>
    <w:rsid w:val="00877B26"/>
    <w:rsid w:val="00880936"/>
    <w:rsid w:val="0088365C"/>
    <w:rsid w:val="00895635"/>
    <w:rsid w:val="00895B01"/>
    <w:rsid w:val="00896105"/>
    <w:rsid w:val="00896DE6"/>
    <w:rsid w:val="0089751A"/>
    <w:rsid w:val="008A11EF"/>
    <w:rsid w:val="008A36A4"/>
    <w:rsid w:val="008B104E"/>
    <w:rsid w:val="008B6ED2"/>
    <w:rsid w:val="008C06F7"/>
    <w:rsid w:val="008C50A1"/>
    <w:rsid w:val="008D1DBC"/>
    <w:rsid w:val="008D3D55"/>
    <w:rsid w:val="008D4223"/>
    <w:rsid w:val="008D4271"/>
    <w:rsid w:val="008D50B7"/>
    <w:rsid w:val="008D5A84"/>
    <w:rsid w:val="008E2080"/>
    <w:rsid w:val="008E340C"/>
    <w:rsid w:val="008E4C37"/>
    <w:rsid w:val="008E5478"/>
    <w:rsid w:val="008E7880"/>
    <w:rsid w:val="008E7B57"/>
    <w:rsid w:val="008F46F4"/>
    <w:rsid w:val="008F58B2"/>
    <w:rsid w:val="008F6451"/>
    <w:rsid w:val="009000A7"/>
    <w:rsid w:val="0090482C"/>
    <w:rsid w:val="00907236"/>
    <w:rsid w:val="0091187B"/>
    <w:rsid w:val="00912D3B"/>
    <w:rsid w:val="0091613E"/>
    <w:rsid w:val="00922B38"/>
    <w:rsid w:val="00925C15"/>
    <w:rsid w:val="00926848"/>
    <w:rsid w:val="00926FCD"/>
    <w:rsid w:val="009300D0"/>
    <w:rsid w:val="009333E0"/>
    <w:rsid w:val="00933554"/>
    <w:rsid w:val="00933A3D"/>
    <w:rsid w:val="009417C1"/>
    <w:rsid w:val="009432C5"/>
    <w:rsid w:val="0094355F"/>
    <w:rsid w:val="00944A71"/>
    <w:rsid w:val="00944C9E"/>
    <w:rsid w:val="00946E14"/>
    <w:rsid w:val="00954F4C"/>
    <w:rsid w:val="009558BD"/>
    <w:rsid w:val="00956487"/>
    <w:rsid w:val="00956DB6"/>
    <w:rsid w:val="009600CF"/>
    <w:rsid w:val="00960F0E"/>
    <w:rsid w:val="00963CC1"/>
    <w:rsid w:val="009658DF"/>
    <w:rsid w:val="00965F3A"/>
    <w:rsid w:val="00966E18"/>
    <w:rsid w:val="00966F8E"/>
    <w:rsid w:val="0097311C"/>
    <w:rsid w:val="009744F9"/>
    <w:rsid w:val="00974BB2"/>
    <w:rsid w:val="00976553"/>
    <w:rsid w:val="00981A02"/>
    <w:rsid w:val="00983673"/>
    <w:rsid w:val="009840F3"/>
    <w:rsid w:val="00986133"/>
    <w:rsid w:val="00987F7E"/>
    <w:rsid w:val="009938FD"/>
    <w:rsid w:val="009955BB"/>
    <w:rsid w:val="0099592A"/>
    <w:rsid w:val="00996CBB"/>
    <w:rsid w:val="009A1428"/>
    <w:rsid w:val="009A1917"/>
    <w:rsid w:val="009A1AE5"/>
    <w:rsid w:val="009A5CFF"/>
    <w:rsid w:val="009B4BFF"/>
    <w:rsid w:val="009B4D75"/>
    <w:rsid w:val="009B737C"/>
    <w:rsid w:val="009C08B8"/>
    <w:rsid w:val="009C58D9"/>
    <w:rsid w:val="009C6CA8"/>
    <w:rsid w:val="009D180A"/>
    <w:rsid w:val="009D6163"/>
    <w:rsid w:val="009E1636"/>
    <w:rsid w:val="009E1BF1"/>
    <w:rsid w:val="009E633F"/>
    <w:rsid w:val="009F256D"/>
    <w:rsid w:val="009F5AE1"/>
    <w:rsid w:val="009F6879"/>
    <w:rsid w:val="009F7E5E"/>
    <w:rsid w:val="00A01899"/>
    <w:rsid w:val="00A04CE9"/>
    <w:rsid w:val="00A05622"/>
    <w:rsid w:val="00A106DA"/>
    <w:rsid w:val="00A14D5A"/>
    <w:rsid w:val="00A17458"/>
    <w:rsid w:val="00A21223"/>
    <w:rsid w:val="00A23496"/>
    <w:rsid w:val="00A24B0A"/>
    <w:rsid w:val="00A24B3B"/>
    <w:rsid w:val="00A329F0"/>
    <w:rsid w:val="00A32E94"/>
    <w:rsid w:val="00A352B4"/>
    <w:rsid w:val="00A35C1F"/>
    <w:rsid w:val="00A36718"/>
    <w:rsid w:val="00A3698B"/>
    <w:rsid w:val="00A42528"/>
    <w:rsid w:val="00A44779"/>
    <w:rsid w:val="00A45CF6"/>
    <w:rsid w:val="00A473B2"/>
    <w:rsid w:val="00A476CA"/>
    <w:rsid w:val="00A500DC"/>
    <w:rsid w:val="00A505C6"/>
    <w:rsid w:val="00A53258"/>
    <w:rsid w:val="00A54872"/>
    <w:rsid w:val="00A54DB2"/>
    <w:rsid w:val="00A649AC"/>
    <w:rsid w:val="00A64E74"/>
    <w:rsid w:val="00A65E93"/>
    <w:rsid w:val="00A66FDC"/>
    <w:rsid w:val="00A71018"/>
    <w:rsid w:val="00A74E02"/>
    <w:rsid w:val="00A761EC"/>
    <w:rsid w:val="00A762EF"/>
    <w:rsid w:val="00A768A5"/>
    <w:rsid w:val="00A77AB5"/>
    <w:rsid w:val="00A8157B"/>
    <w:rsid w:val="00A81B60"/>
    <w:rsid w:val="00A81DDC"/>
    <w:rsid w:val="00A82264"/>
    <w:rsid w:val="00A82693"/>
    <w:rsid w:val="00A82AC3"/>
    <w:rsid w:val="00A8428B"/>
    <w:rsid w:val="00A871BD"/>
    <w:rsid w:val="00A91C49"/>
    <w:rsid w:val="00A935D6"/>
    <w:rsid w:val="00AB0126"/>
    <w:rsid w:val="00AB264F"/>
    <w:rsid w:val="00AB328E"/>
    <w:rsid w:val="00AB3E84"/>
    <w:rsid w:val="00AB5021"/>
    <w:rsid w:val="00AC1BB1"/>
    <w:rsid w:val="00AD1C5A"/>
    <w:rsid w:val="00AD1FBE"/>
    <w:rsid w:val="00AE2EA1"/>
    <w:rsid w:val="00AE617F"/>
    <w:rsid w:val="00AE7143"/>
    <w:rsid w:val="00AF5434"/>
    <w:rsid w:val="00AF6F23"/>
    <w:rsid w:val="00B011A2"/>
    <w:rsid w:val="00B03C72"/>
    <w:rsid w:val="00B0438E"/>
    <w:rsid w:val="00B04E5B"/>
    <w:rsid w:val="00B10C91"/>
    <w:rsid w:val="00B10EB5"/>
    <w:rsid w:val="00B12FFC"/>
    <w:rsid w:val="00B13398"/>
    <w:rsid w:val="00B157B5"/>
    <w:rsid w:val="00B167E4"/>
    <w:rsid w:val="00B1696D"/>
    <w:rsid w:val="00B21E91"/>
    <w:rsid w:val="00B232F7"/>
    <w:rsid w:val="00B33B56"/>
    <w:rsid w:val="00B34E23"/>
    <w:rsid w:val="00B355CD"/>
    <w:rsid w:val="00B35AB7"/>
    <w:rsid w:val="00B4022E"/>
    <w:rsid w:val="00B4088B"/>
    <w:rsid w:val="00B41936"/>
    <w:rsid w:val="00B44186"/>
    <w:rsid w:val="00B46079"/>
    <w:rsid w:val="00B4651C"/>
    <w:rsid w:val="00B4761A"/>
    <w:rsid w:val="00B5003C"/>
    <w:rsid w:val="00B503E3"/>
    <w:rsid w:val="00B5040F"/>
    <w:rsid w:val="00B505FE"/>
    <w:rsid w:val="00B54701"/>
    <w:rsid w:val="00B600E1"/>
    <w:rsid w:val="00B64695"/>
    <w:rsid w:val="00B65C80"/>
    <w:rsid w:val="00B722A5"/>
    <w:rsid w:val="00B72F47"/>
    <w:rsid w:val="00B73F14"/>
    <w:rsid w:val="00B77B50"/>
    <w:rsid w:val="00B8018C"/>
    <w:rsid w:val="00B81A1D"/>
    <w:rsid w:val="00B824F0"/>
    <w:rsid w:val="00B871B9"/>
    <w:rsid w:val="00B9318B"/>
    <w:rsid w:val="00B9367C"/>
    <w:rsid w:val="00B93C1A"/>
    <w:rsid w:val="00B943C4"/>
    <w:rsid w:val="00B94955"/>
    <w:rsid w:val="00BA0441"/>
    <w:rsid w:val="00BA1B88"/>
    <w:rsid w:val="00BA259A"/>
    <w:rsid w:val="00BA3CF5"/>
    <w:rsid w:val="00BA7D2E"/>
    <w:rsid w:val="00BA7DA9"/>
    <w:rsid w:val="00BB02D7"/>
    <w:rsid w:val="00BB0FC4"/>
    <w:rsid w:val="00BB53B4"/>
    <w:rsid w:val="00BB62FE"/>
    <w:rsid w:val="00BC23DD"/>
    <w:rsid w:val="00BC5E1B"/>
    <w:rsid w:val="00BC61DE"/>
    <w:rsid w:val="00BC6749"/>
    <w:rsid w:val="00BC7E4D"/>
    <w:rsid w:val="00BD0020"/>
    <w:rsid w:val="00BD2338"/>
    <w:rsid w:val="00BD26DE"/>
    <w:rsid w:val="00BD35BA"/>
    <w:rsid w:val="00BD4C62"/>
    <w:rsid w:val="00BD575B"/>
    <w:rsid w:val="00BE01A1"/>
    <w:rsid w:val="00BE08D4"/>
    <w:rsid w:val="00BE3DD4"/>
    <w:rsid w:val="00BE5CB8"/>
    <w:rsid w:val="00BF193D"/>
    <w:rsid w:val="00BF3124"/>
    <w:rsid w:val="00BF444F"/>
    <w:rsid w:val="00BF48A9"/>
    <w:rsid w:val="00BF4C0F"/>
    <w:rsid w:val="00BF55A3"/>
    <w:rsid w:val="00BF7A0B"/>
    <w:rsid w:val="00C03565"/>
    <w:rsid w:val="00C03EF2"/>
    <w:rsid w:val="00C079E0"/>
    <w:rsid w:val="00C12AB7"/>
    <w:rsid w:val="00C12FA5"/>
    <w:rsid w:val="00C16AAF"/>
    <w:rsid w:val="00C17773"/>
    <w:rsid w:val="00C23F2F"/>
    <w:rsid w:val="00C2527C"/>
    <w:rsid w:val="00C263FA"/>
    <w:rsid w:val="00C304B7"/>
    <w:rsid w:val="00C322CE"/>
    <w:rsid w:val="00C34BA4"/>
    <w:rsid w:val="00C3531B"/>
    <w:rsid w:val="00C37E93"/>
    <w:rsid w:val="00C45B24"/>
    <w:rsid w:val="00C50F84"/>
    <w:rsid w:val="00C51DBE"/>
    <w:rsid w:val="00C53916"/>
    <w:rsid w:val="00C53DCB"/>
    <w:rsid w:val="00C54851"/>
    <w:rsid w:val="00C54AAE"/>
    <w:rsid w:val="00C57EBC"/>
    <w:rsid w:val="00C60D71"/>
    <w:rsid w:val="00C6339C"/>
    <w:rsid w:val="00C634A0"/>
    <w:rsid w:val="00C64EA0"/>
    <w:rsid w:val="00C66555"/>
    <w:rsid w:val="00C674B8"/>
    <w:rsid w:val="00C71A3A"/>
    <w:rsid w:val="00C746AA"/>
    <w:rsid w:val="00C829D0"/>
    <w:rsid w:val="00C86088"/>
    <w:rsid w:val="00C86A2B"/>
    <w:rsid w:val="00C86BA1"/>
    <w:rsid w:val="00C87D73"/>
    <w:rsid w:val="00C90618"/>
    <w:rsid w:val="00C9147C"/>
    <w:rsid w:val="00C9246C"/>
    <w:rsid w:val="00C928C1"/>
    <w:rsid w:val="00C92C84"/>
    <w:rsid w:val="00C94811"/>
    <w:rsid w:val="00C979CB"/>
    <w:rsid w:val="00CA3769"/>
    <w:rsid w:val="00CA3839"/>
    <w:rsid w:val="00CA4C91"/>
    <w:rsid w:val="00CA55FA"/>
    <w:rsid w:val="00CA7F68"/>
    <w:rsid w:val="00CB18DD"/>
    <w:rsid w:val="00CB576F"/>
    <w:rsid w:val="00CB7044"/>
    <w:rsid w:val="00CC1DA8"/>
    <w:rsid w:val="00CC2948"/>
    <w:rsid w:val="00CD0ACF"/>
    <w:rsid w:val="00CD0EFE"/>
    <w:rsid w:val="00CE398C"/>
    <w:rsid w:val="00CE3FB2"/>
    <w:rsid w:val="00CF253D"/>
    <w:rsid w:val="00CF32F5"/>
    <w:rsid w:val="00CF43BB"/>
    <w:rsid w:val="00CF6560"/>
    <w:rsid w:val="00D03496"/>
    <w:rsid w:val="00D04CD1"/>
    <w:rsid w:val="00D11B06"/>
    <w:rsid w:val="00D12F1D"/>
    <w:rsid w:val="00D17926"/>
    <w:rsid w:val="00D20D1C"/>
    <w:rsid w:val="00D247BA"/>
    <w:rsid w:val="00D268E2"/>
    <w:rsid w:val="00D26FE7"/>
    <w:rsid w:val="00D35A14"/>
    <w:rsid w:val="00D409A5"/>
    <w:rsid w:val="00D42026"/>
    <w:rsid w:val="00D43846"/>
    <w:rsid w:val="00D4388D"/>
    <w:rsid w:val="00D456E0"/>
    <w:rsid w:val="00D461FD"/>
    <w:rsid w:val="00D53829"/>
    <w:rsid w:val="00D5606F"/>
    <w:rsid w:val="00D57D97"/>
    <w:rsid w:val="00D6193B"/>
    <w:rsid w:val="00D61F2E"/>
    <w:rsid w:val="00D72619"/>
    <w:rsid w:val="00D74701"/>
    <w:rsid w:val="00D75AEB"/>
    <w:rsid w:val="00D80888"/>
    <w:rsid w:val="00D82A57"/>
    <w:rsid w:val="00D84892"/>
    <w:rsid w:val="00D84FA2"/>
    <w:rsid w:val="00D85350"/>
    <w:rsid w:val="00D86C48"/>
    <w:rsid w:val="00D877E4"/>
    <w:rsid w:val="00D90382"/>
    <w:rsid w:val="00D90BCC"/>
    <w:rsid w:val="00D93354"/>
    <w:rsid w:val="00D962B8"/>
    <w:rsid w:val="00D96F5A"/>
    <w:rsid w:val="00D96FAE"/>
    <w:rsid w:val="00DA13E5"/>
    <w:rsid w:val="00DA3E14"/>
    <w:rsid w:val="00DA494C"/>
    <w:rsid w:val="00DA72AE"/>
    <w:rsid w:val="00DB3DCE"/>
    <w:rsid w:val="00DB47F4"/>
    <w:rsid w:val="00DB55C1"/>
    <w:rsid w:val="00DB5A24"/>
    <w:rsid w:val="00DB6D1D"/>
    <w:rsid w:val="00DB73CA"/>
    <w:rsid w:val="00DC1ABA"/>
    <w:rsid w:val="00DC2A6A"/>
    <w:rsid w:val="00DC3993"/>
    <w:rsid w:val="00DD1F21"/>
    <w:rsid w:val="00DD6F97"/>
    <w:rsid w:val="00DE0C48"/>
    <w:rsid w:val="00DE5D82"/>
    <w:rsid w:val="00DE64AC"/>
    <w:rsid w:val="00DE6859"/>
    <w:rsid w:val="00DF3AD6"/>
    <w:rsid w:val="00E009C1"/>
    <w:rsid w:val="00E02C3F"/>
    <w:rsid w:val="00E05114"/>
    <w:rsid w:val="00E062F6"/>
    <w:rsid w:val="00E10412"/>
    <w:rsid w:val="00E118BC"/>
    <w:rsid w:val="00E166F2"/>
    <w:rsid w:val="00E173D7"/>
    <w:rsid w:val="00E20388"/>
    <w:rsid w:val="00E21429"/>
    <w:rsid w:val="00E222E6"/>
    <w:rsid w:val="00E24F0F"/>
    <w:rsid w:val="00E2526E"/>
    <w:rsid w:val="00E30472"/>
    <w:rsid w:val="00E30CB1"/>
    <w:rsid w:val="00E31FE9"/>
    <w:rsid w:val="00E32B39"/>
    <w:rsid w:val="00E3327A"/>
    <w:rsid w:val="00E35C72"/>
    <w:rsid w:val="00E35D02"/>
    <w:rsid w:val="00E428DC"/>
    <w:rsid w:val="00E45AFA"/>
    <w:rsid w:val="00E45C5C"/>
    <w:rsid w:val="00E5226C"/>
    <w:rsid w:val="00E53362"/>
    <w:rsid w:val="00E57C48"/>
    <w:rsid w:val="00E61F8B"/>
    <w:rsid w:val="00E6247C"/>
    <w:rsid w:val="00E63756"/>
    <w:rsid w:val="00E63CE9"/>
    <w:rsid w:val="00E63D28"/>
    <w:rsid w:val="00E7007D"/>
    <w:rsid w:val="00E70B7D"/>
    <w:rsid w:val="00E733D3"/>
    <w:rsid w:val="00E751F1"/>
    <w:rsid w:val="00E803DA"/>
    <w:rsid w:val="00E818BF"/>
    <w:rsid w:val="00E851D5"/>
    <w:rsid w:val="00E852F2"/>
    <w:rsid w:val="00E91F19"/>
    <w:rsid w:val="00E9518D"/>
    <w:rsid w:val="00E952A2"/>
    <w:rsid w:val="00E95E10"/>
    <w:rsid w:val="00E960C5"/>
    <w:rsid w:val="00E97E75"/>
    <w:rsid w:val="00EA1C4F"/>
    <w:rsid w:val="00EA306D"/>
    <w:rsid w:val="00EA3A5C"/>
    <w:rsid w:val="00EB0287"/>
    <w:rsid w:val="00EB3DEB"/>
    <w:rsid w:val="00EB47CF"/>
    <w:rsid w:val="00EC331C"/>
    <w:rsid w:val="00EC4253"/>
    <w:rsid w:val="00ED19A2"/>
    <w:rsid w:val="00ED37A5"/>
    <w:rsid w:val="00EE27FB"/>
    <w:rsid w:val="00EE5BC4"/>
    <w:rsid w:val="00EE699F"/>
    <w:rsid w:val="00EF196D"/>
    <w:rsid w:val="00F01754"/>
    <w:rsid w:val="00F04583"/>
    <w:rsid w:val="00F162AC"/>
    <w:rsid w:val="00F17BD6"/>
    <w:rsid w:val="00F206BF"/>
    <w:rsid w:val="00F2214D"/>
    <w:rsid w:val="00F232F1"/>
    <w:rsid w:val="00F269B4"/>
    <w:rsid w:val="00F3471D"/>
    <w:rsid w:val="00F34860"/>
    <w:rsid w:val="00F4259C"/>
    <w:rsid w:val="00F42D97"/>
    <w:rsid w:val="00F448B3"/>
    <w:rsid w:val="00F46ACC"/>
    <w:rsid w:val="00F46EFE"/>
    <w:rsid w:val="00F506D5"/>
    <w:rsid w:val="00F51BFE"/>
    <w:rsid w:val="00F528FB"/>
    <w:rsid w:val="00F5309D"/>
    <w:rsid w:val="00F55B82"/>
    <w:rsid w:val="00F55DC7"/>
    <w:rsid w:val="00F576BE"/>
    <w:rsid w:val="00F61A31"/>
    <w:rsid w:val="00F63125"/>
    <w:rsid w:val="00F704EE"/>
    <w:rsid w:val="00F71D98"/>
    <w:rsid w:val="00F733F6"/>
    <w:rsid w:val="00F73C43"/>
    <w:rsid w:val="00F75615"/>
    <w:rsid w:val="00F77C3F"/>
    <w:rsid w:val="00F841FF"/>
    <w:rsid w:val="00F86522"/>
    <w:rsid w:val="00F91AC7"/>
    <w:rsid w:val="00F9261E"/>
    <w:rsid w:val="00F94380"/>
    <w:rsid w:val="00F97A65"/>
    <w:rsid w:val="00FA4E11"/>
    <w:rsid w:val="00FA564A"/>
    <w:rsid w:val="00FA57E6"/>
    <w:rsid w:val="00FA6DAC"/>
    <w:rsid w:val="00FA741A"/>
    <w:rsid w:val="00FA7E03"/>
    <w:rsid w:val="00FB000C"/>
    <w:rsid w:val="00FB19D2"/>
    <w:rsid w:val="00FB3993"/>
    <w:rsid w:val="00FB423D"/>
    <w:rsid w:val="00FC36C2"/>
    <w:rsid w:val="00FC4B19"/>
    <w:rsid w:val="00FC649B"/>
    <w:rsid w:val="00FD145F"/>
    <w:rsid w:val="00FD638E"/>
    <w:rsid w:val="00FD7629"/>
    <w:rsid w:val="00FE12C8"/>
    <w:rsid w:val="00FE74CE"/>
    <w:rsid w:val="00FF08AB"/>
    <w:rsid w:val="00FF1F79"/>
    <w:rsid w:val="00FF329F"/>
    <w:rsid w:val="00FF5E34"/>
    <w:rsid w:val="00FF7181"/>
    <w:rsid w:val="011E40AE"/>
    <w:rsid w:val="013E1648"/>
    <w:rsid w:val="0140261A"/>
    <w:rsid w:val="0147778C"/>
    <w:rsid w:val="0149346C"/>
    <w:rsid w:val="01603856"/>
    <w:rsid w:val="01664A43"/>
    <w:rsid w:val="019A323B"/>
    <w:rsid w:val="019F0CCD"/>
    <w:rsid w:val="01AC24A7"/>
    <w:rsid w:val="01B342D5"/>
    <w:rsid w:val="01B7565A"/>
    <w:rsid w:val="01C410D1"/>
    <w:rsid w:val="01F87211"/>
    <w:rsid w:val="020F47A0"/>
    <w:rsid w:val="02150CDF"/>
    <w:rsid w:val="02153D9C"/>
    <w:rsid w:val="021C0E13"/>
    <w:rsid w:val="022351DA"/>
    <w:rsid w:val="0227136C"/>
    <w:rsid w:val="0232499C"/>
    <w:rsid w:val="02354D60"/>
    <w:rsid w:val="025B7C48"/>
    <w:rsid w:val="0273010D"/>
    <w:rsid w:val="02BA5D3C"/>
    <w:rsid w:val="02C40969"/>
    <w:rsid w:val="02CE3997"/>
    <w:rsid w:val="02E356A4"/>
    <w:rsid w:val="02E84D6E"/>
    <w:rsid w:val="02E959CD"/>
    <w:rsid w:val="02EA3E8A"/>
    <w:rsid w:val="02ED22C6"/>
    <w:rsid w:val="03287ACA"/>
    <w:rsid w:val="03317C67"/>
    <w:rsid w:val="03360E99"/>
    <w:rsid w:val="03403EAF"/>
    <w:rsid w:val="035E20CE"/>
    <w:rsid w:val="03677C94"/>
    <w:rsid w:val="038231E2"/>
    <w:rsid w:val="0382353F"/>
    <w:rsid w:val="03A76077"/>
    <w:rsid w:val="03BD131C"/>
    <w:rsid w:val="03DA0770"/>
    <w:rsid w:val="03EF7C67"/>
    <w:rsid w:val="03FF6890"/>
    <w:rsid w:val="040027A6"/>
    <w:rsid w:val="0420100C"/>
    <w:rsid w:val="042A6EF2"/>
    <w:rsid w:val="04434DBB"/>
    <w:rsid w:val="04640655"/>
    <w:rsid w:val="04672F52"/>
    <w:rsid w:val="04773E21"/>
    <w:rsid w:val="04AE367F"/>
    <w:rsid w:val="05221291"/>
    <w:rsid w:val="053F759A"/>
    <w:rsid w:val="054162A1"/>
    <w:rsid w:val="055B3806"/>
    <w:rsid w:val="055F5E14"/>
    <w:rsid w:val="057F3ADE"/>
    <w:rsid w:val="057F4BE7"/>
    <w:rsid w:val="05993DE2"/>
    <w:rsid w:val="05B36B15"/>
    <w:rsid w:val="05B95E28"/>
    <w:rsid w:val="05F72542"/>
    <w:rsid w:val="05FA3E50"/>
    <w:rsid w:val="060E463E"/>
    <w:rsid w:val="061756CF"/>
    <w:rsid w:val="061821C8"/>
    <w:rsid w:val="062E4C3D"/>
    <w:rsid w:val="064E6EC7"/>
    <w:rsid w:val="067A7CBC"/>
    <w:rsid w:val="067D6A2D"/>
    <w:rsid w:val="06835216"/>
    <w:rsid w:val="068952B3"/>
    <w:rsid w:val="069A523C"/>
    <w:rsid w:val="06A44D39"/>
    <w:rsid w:val="06BA27AF"/>
    <w:rsid w:val="06C477F9"/>
    <w:rsid w:val="06E728C9"/>
    <w:rsid w:val="06F76370"/>
    <w:rsid w:val="06FB6865"/>
    <w:rsid w:val="06FC22F0"/>
    <w:rsid w:val="07047FB5"/>
    <w:rsid w:val="07095988"/>
    <w:rsid w:val="070B4E6B"/>
    <w:rsid w:val="071065C8"/>
    <w:rsid w:val="07140847"/>
    <w:rsid w:val="072332E9"/>
    <w:rsid w:val="072D1473"/>
    <w:rsid w:val="07393684"/>
    <w:rsid w:val="073D6E33"/>
    <w:rsid w:val="07401E2F"/>
    <w:rsid w:val="076216E9"/>
    <w:rsid w:val="076B5857"/>
    <w:rsid w:val="07724EF3"/>
    <w:rsid w:val="078A1C94"/>
    <w:rsid w:val="07967FC4"/>
    <w:rsid w:val="079D7346"/>
    <w:rsid w:val="079D7363"/>
    <w:rsid w:val="07A019A5"/>
    <w:rsid w:val="07A11949"/>
    <w:rsid w:val="07A63143"/>
    <w:rsid w:val="07AB161C"/>
    <w:rsid w:val="07CC13FD"/>
    <w:rsid w:val="07CF143D"/>
    <w:rsid w:val="07DE3EFA"/>
    <w:rsid w:val="07E13D6B"/>
    <w:rsid w:val="07FC6CF6"/>
    <w:rsid w:val="081303C8"/>
    <w:rsid w:val="083420ED"/>
    <w:rsid w:val="08534C69"/>
    <w:rsid w:val="086F0786"/>
    <w:rsid w:val="0879309D"/>
    <w:rsid w:val="08965007"/>
    <w:rsid w:val="08997B14"/>
    <w:rsid w:val="08A31FE6"/>
    <w:rsid w:val="08AD1E8C"/>
    <w:rsid w:val="08B35C28"/>
    <w:rsid w:val="08DB340C"/>
    <w:rsid w:val="08F335E2"/>
    <w:rsid w:val="08F9483D"/>
    <w:rsid w:val="090221EB"/>
    <w:rsid w:val="090416EC"/>
    <w:rsid w:val="09115767"/>
    <w:rsid w:val="091E2F8B"/>
    <w:rsid w:val="091F34DF"/>
    <w:rsid w:val="093D1E65"/>
    <w:rsid w:val="093D676F"/>
    <w:rsid w:val="094840A2"/>
    <w:rsid w:val="094B5036"/>
    <w:rsid w:val="095011A8"/>
    <w:rsid w:val="09581E0B"/>
    <w:rsid w:val="096B5A13"/>
    <w:rsid w:val="097667DA"/>
    <w:rsid w:val="097A48DE"/>
    <w:rsid w:val="09975029"/>
    <w:rsid w:val="09984A81"/>
    <w:rsid w:val="099A2387"/>
    <w:rsid w:val="09A90D29"/>
    <w:rsid w:val="09AB7977"/>
    <w:rsid w:val="09D028F8"/>
    <w:rsid w:val="09F93117"/>
    <w:rsid w:val="0A000BC3"/>
    <w:rsid w:val="0A0A1363"/>
    <w:rsid w:val="0A36039E"/>
    <w:rsid w:val="0A412683"/>
    <w:rsid w:val="0A6F5CB8"/>
    <w:rsid w:val="0A724689"/>
    <w:rsid w:val="0A7F718E"/>
    <w:rsid w:val="0A96264A"/>
    <w:rsid w:val="0A987E89"/>
    <w:rsid w:val="0AA442E9"/>
    <w:rsid w:val="0AAD2F80"/>
    <w:rsid w:val="0ACA0D07"/>
    <w:rsid w:val="0ADA341F"/>
    <w:rsid w:val="0ADF3D8B"/>
    <w:rsid w:val="0AE778EA"/>
    <w:rsid w:val="0B0306D0"/>
    <w:rsid w:val="0B042AF4"/>
    <w:rsid w:val="0B247E4B"/>
    <w:rsid w:val="0B442396"/>
    <w:rsid w:val="0B6427BA"/>
    <w:rsid w:val="0B6B22C9"/>
    <w:rsid w:val="0B6E3B68"/>
    <w:rsid w:val="0B771D16"/>
    <w:rsid w:val="0BB2029B"/>
    <w:rsid w:val="0BB51797"/>
    <w:rsid w:val="0BB974D9"/>
    <w:rsid w:val="0BC254A9"/>
    <w:rsid w:val="0BE05E1D"/>
    <w:rsid w:val="0BF16FF9"/>
    <w:rsid w:val="0C225BFE"/>
    <w:rsid w:val="0C2801BA"/>
    <w:rsid w:val="0C2B3F73"/>
    <w:rsid w:val="0C2F013E"/>
    <w:rsid w:val="0C3F22FA"/>
    <w:rsid w:val="0C526FE5"/>
    <w:rsid w:val="0C6820F4"/>
    <w:rsid w:val="0C71580B"/>
    <w:rsid w:val="0C716891"/>
    <w:rsid w:val="0C931AD8"/>
    <w:rsid w:val="0CFE508E"/>
    <w:rsid w:val="0D10175C"/>
    <w:rsid w:val="0D106D86"/>
    <w:rsid w:val="0D1150F2"/>
    <w:rsid w:val="0D184148"/>
    <w:rsid w:val="0D2A6023"/>
    <w:rsid w:val="0D420D4C"/>
    <w:rsid w:val="0D45156F"/>
    <w:rsid w:val="0D4A10E3"/>
    <w:rsid w:val="0D5A6B1A"/>
    <w:rsid w:val="0D5D140D"/>
    <w:rsid w:val="0D6C609B"/>
    <w:rsid w:val="0D815DD4"/>
    <w:rsid w:val="0DAB3BCE"/>
    <w:rsid w:val="0DAD6BC9"/>
    <w:rsid w:val="0DC108C7"/>
    <w:rsid w:val="0DCA3504"/>
    <w:rsid w:val="0DE83CCF"/>
    <w:rsid w:val="0DEA0F42"/>
    <w:rsid w:val="0DF540CC"/>
    <w:rsid w:val="0E195741"/>
    <w:rsid w:val="0E5A238A"/>
    <w:rsid w:val="0E5A705D"/>
    <w:rsid w:val="0E5C5EAE"/>
    <w:rsid w:val="0E5F03D4"/>
    <w:rsid w:val="0E625C06"/>
    <w:rsid w:val="0E781FC0"/>
    <w:rsid w:val="0E8518F4"/>
    <w:rsid w:val="0E8969F3"/>
    <w:rsid w:val="0EC0292C"/>
    <w:rsid w:val="0ECC57E1"/>
    <w:rsid w:val="0ED37056"/>
    <w:rsid w:val="0EF80318"/>
    <w:rsid w:val="0F14442C"/>
    <w:rsid w:val="0F24434F"/>
    <w:rsid w:val="0F296723"/>
    <w:rsid w:val="0F2A5FF8"/>
    <w:rsid w:val="0F381390"/>
    <w:rsid w:val="0F4A3C65"/>
    <w:rsid w:val="0F4B33C5"/>
    <w:rsid w:val="0F624E4E"/>
    <w:rsid w:val="0F784196"/>
    <w:rsid w:val="0F9A7219"/>
    <w:rsid w:val="0FCB4989"/>
    <w:rsid w:val="0FDB57A5"/>
    <w:rsid w:val="0FDD2DFE"/>
    <w:rsid w:val="0FDF0D8E"/>
    <w:rsid w:val="0FE81724"/>
    <w:rsid w:val="0FF02D9D"/>
    <w:rsid w:val="0FF2384E"/>
    <w:rsid w:val="10003E19"/>
    <w:rsid w:val="10200BE0"/>
    <w:rsid w:val="103A4393"/>
    <w:rsid w:val="104151F2"/>
    <w:rsid w:val="104F572D"/>
    <w:rsid w:val="10A342B4"/>
    <w:rsid w:val="10A74F6C"/>
    <w:rsid w:val="10B21EE4"/>
    <w:rsid w:val="10BD5C30"/>
    <w:rsid w:val="10CC559A"/>
    <w:rsid w:val="10EC60EB"/>
    <w:rsid w:val="10ED64DF"/>
    <w:rsid w:val="10F2640B"/>
    <w:rsid w:val="11182078"/>
    <w:rsid w:val="11290C5D"/>
    <w:rsid w:val="11454851"/>
    <w:rsid w:val="1154735C"/>
    <w:rsid w:val="115D425D"/>
    <w:rsid w:val="115F0F88"/>
    <w:rsid w:val="11854D2D"/>
    <w:rsid w:val="11904838"/>
    <w:rsid w:val="11921F21"/>
    <w:rsid w:val="119500A0"/>
    <w:rsid w:val="119D0B27"/>
    <w:rsid w:val="119D2150"/>
    <w:rsid w:val="11AE5D75"/>
    <w:rsid w:val="11BE668E"/>
    <w:rsid w:val="11C337B6"/>
    <w:rsid w:val="11F67770"/>
    <w:rsid w:val="11FF5383"/>
    <w:rsid w:val="121575CC"/>
    <w:rsid w:val="12202756"/>
    <w:rsid w:val="12331667"/>
    <w:rsid w:val="123854DB"/>
    <w:rsid w:val="123C1F57"/>
    <w:rsid w:val="123C6E9C"/>
    <w:rsid w:val="125762D6"/>
    <w:rsid w:val="12633CFA"/>
    <w:rsid w:val="126C62C6"/>
    <w:rsid w:val="12737891"/>
    <w:rsid w:val="1283439D"/>
    <w:rsid w:val="128A760D"/>
    <w:rsid w:val="129D5C6A"/>
    <w:rsid w:val="12A32349"/>
    <w:rsid w:val="12A6294E"/>
    <w:rsid w:val="12B83222"/>
    <w:rsid w:val="12C15604"/>
    <w:rsid w:val="12CB3D36"/>
    <w:rsid w:val="12CC7AF2"/>
    <w:rsid w:val="12DC02A0"/>
    <w:rsid w:val="12EC1060"/>
    <w:rsid w:val="12EC46C4"/>
    <w:rsid w:val="13225964"/>
    <w:rsid w:val="1347361C"/>
    <w:rsid w:val="134A0A16"/>
    <w:rsid w:val="134C478E"/>
    <w:rsid w:val="135B7EFD"/>
    <w:rsid w:val="135F2101"/>
    <w:rsid w:val="13644D6E"/>
    <w:rsid w:val="13647B26"/>
    <w:rsid w:val="136531CF"/>
    <w:rsid w:val="13737F6D"/>
    <w:rsid w:val="138C1EAB"/>
    <w:rsid w:val="138F24B2"/>
    <w:rsid w:val="13A42E7F"/>
    <w:rsid w:val="13BA0A63"/>
    <w:rsid w:val="13C65248"/>
    <w:rsid w:val="13CB59E3"/>
    <w:rsid w:val="13D93BA1"/>
    <w:rsid w:val="13DA623E"/>
    <w:rsid w:val="13E5080A"/>
    <w:rsid w:val="13E90C6A"/>
    <w:rsid w:val="1406087C"/>
    <w:rsid w:val="14263231"/>
    <w:rsid w:val="145F4995"/>
    <w:rsid w:val="146307FD"/>
    <w:rsid w:val="14641FAC"/>
    <w:rsid w:val="146B5593"/>
    <w:rsid w:val="146F1F8E"/>
    <w:rsid w:val="147300B2"/>
    <w:rsid w:val="147C7CAF"/>
    <w:rsid w:val="14905AA0"/>
    <w:rsid w:val="14942891"/>
    <w:rsid w:val="14A8633C"/>
    <w:rsid w:val="14BA7470"/>
    <w:rsid w:val="14C84945"/>
    <w:rsid w:val="14CA52FC"/>
    <w:rsid w:val="14E31122"/>
    <w:rsid w:val="14EF7741"/>
    <w:rsid w:val="15112C7D"/>
    <w:rsid w:val="151A3D58"/>
    <w:rsid w:val="151A411A"/>
    <w:rsid w:val="153552B7"/>
    <w:rsid w:val="153C728B"/>
    <w:rsid w:val="15491CA7"/>
    <w:rsid w:val="155755B8"/>
    <w:rsid w:val="155E75A1"/>
    <w:rsid w:val="15655FDB"/>
    <w:rsid w:val="156C02BA"/>
    <w:rsid w:val="1585042C"/>
    <w:rsid w:val="158D53CD"/>
    <w:rsid w:val="159C58E5"/>
    <w:rsid w:val="15A76990"/>
    <w:rsid w:val="15BB3E4D"/>
    <w:rsid w:val="15E75019"/>
    <w:rsid w:val="15EB255B"/>
    <w:rsid w:val="15EE7D7F"/>
    <w:rsid w:val="15F529B5"/>
    <w:rsid w:val="15FE3DD4"/>
    <w:rsid w:val="160A19AA"/>
    <w:rsid w:val="161517B0"/>
    <w:rsid w:val="16187C8C"/>
    <w:rsid w:val="166C2BED"/>
    <w:rsid w:val="1684042C"/>
    <w:rsid w:val="168D7598"/>
    <w:rsid w:val="168E50BE"/>
    <w:rsid w:val="1699631A"/>
    <w:rsid w:val="169E1FDD"/>
    <w:rsid w:val="16C57B39"/>
    <w:rsid w:val="16C86E28"/>
    <w:rsid w:val="16CF189B"/>
    <w:rsid w:val="16D57191"/>
    <w:rsid w:val="16DD77AB"/>
    <w:rsid w:val="16F27E59"/>
    <w:rsid w:val="16F74FE8"/>
    <w:rsid w:val="170D2843"/>
    <w:rsid w:val="17167E37"/>
    <w:rsid w:val="17440525"/>
    <w:rsid w:val="175063EF"/>
    <w:rsid w:val="17654071"/>
    <w:rsid w:val="17747D07"/>
    <w:rsid w:val="17786A3A"/>
    <w:rsid w:val="178B43A3"/>
    <w:rsid w:val="179C7ABD"/>
    <w:rsid w:val="179D539B"/>
    <w:rsid w:val="17A37CEF"/>
    <w:rsid w:val="17A939B9"/>
    <w:rsid w:val="17C92852"/>
    <w:rsid w:val="17EE22B8"/>
    <w:rsid w:val="17F83137"/>
    <w:rsid w:val="1824242B"/>
    <w:rsid w:val="18315032"/>
    <w:rsid w:val="184C056F"/>
    <w:rsid w:val="18502F73"/>
    <w:rsid w:val="18533B37"/>
    <w:rsid w:val="185A6EBB"/>
    <w:rsid w:val="185B2896"/>
    <w:rsid w:val="186D0C76"/>
    <w:rsid w:val="187123EC"/>
    <w:rsid w:val="18716A45"/>
    <w:rsid w:val="1878647F"/>
    <w:rsid w:val="1881646F"/>
    <w:rsid w:val="188E5849"/>
    <w:rsid w:val="18B33D37"/>
    <w:rsid w:val="18BE3631"/>
    <w:rsid w:val="18BF3C55"/>
    <w:rsid w:val="18D40E3C"/>
    <w:rsid w:val="18D55226"/>
    <w:rsid w:val="18F3591F"/>
    <w:rsid w:val="18F8270B"/>
    <w:rsid w:val="18FA2EDF"/>
    <w:rsid w:val="18FD0008"/>
    <w:rsid w:val="18FE29CF"/>
    <w:rsid w:val="1911104C"/>
    <w:rsid w:val="19241D0A"/>
    <w:rsid w:val="19464CFF"/>
    <w:rsid w:val="197945F1"/>
    <w:rsid w:val="198D550E"/>
    <w:rsid w:val="199E7D0E"/>
    <w:rsid w:val="19B0590D"/>
    <w:rsid w:val="19B22CD5"/>
    <w:rsid w:val="19BA2A13"/>
    <w:rsid w:val="19F142E2"/>
    <w:rsid w:val="1A09141E"/>
    <w:rsid w:val="1A0E4469"/>
    <w:rsid w:val="1A365A0E"/>
    <w:rsid w:val="1A3C409B"/>
    <w:rsid w:val="1A463CF8"/>
    <w:rsid w:val="1A5B071C"/>
    <w:rsid w:val="1A5B0985"/>
    <w:rsid w:val="1A5D4025"/>
    <w:rsid w:val="1A5F749D"/>
    <w:rsid w:val="1A6B41CB"/>
    <w:rsid w:val="1A7E1240"/>
    <w:rsid w:val="1A8F0A16"/>
    <w:rsid w:val="1A976C37"/>
    <w:rsid w:val="1ABD2416"/>
    <w:rsid w:val="1ACE2E51"/>
    <w:rsid w:val="1AEC59BB"/>
    <w:rsid w:val="1AED40A3"/>
    <w:rsid w:val="1AEE781B"/>
    <w:rsid w:val="1B067919"/>
    <w:rsid w:val="1B157B5C"/>
    <w:rsid w:val="1B285BCD"/>
    <w:rsid w:val="1B33516C"/>
    <w:rsid w:val="1B3D1939"/>
    <w:rsid w:val="1B4B5BEF"/>
    <w:rsid w:val="1B587D53"/>
    <w:rsid w:val="1B732A27"/>
    <w:rsid w:val="1B985F21"/>
    <w:rsid w:val="1BA9151B"/>
    <w:rsid w:val="1BAA299A"/>
    <w:rsid w:val="1BB05AD7"/>
    <w:rsid w:val="1BB06F83"/>
    <w:rsid w:val="1BB541A6"/>
    <w:rsid w:val="1BC21779"/>
    <w:rsid w:val="1BD372B2"/>
    <w:rsid w:val="1BE4229C"/>
    <w:rsid w:val="1BEF2AA3"/>
    <w:rsid w:val="1BF61071"/>
    <w:rsid w:val="1C195D88"/>
    <w:rsid w:val="1C3E0AB1"/>
    <w:rsid w:val="1C3F3A64"/>
    <w:rsid w:val="1C705992"/>
    <w:rsid w:val="1C794518"/>
    <w:rsid w:val="1C937AAD"/>
    <w:rsid w:val="1C957DB0"/>
    <w:rsid w:val="1C9E7341"/>
    <w:rsid w:val="1C9F6277"/>
    <w:rsid w:val="1CBC7E08"/>
    <w:rsid w:val="1CC050EC"/>
    <w:rsid w:val="1CC80EE4"/>
    <w:rsid w:val="1CD75F09"/>
    <w:rsid w:val="1CD952E6"/>
    <w:rsid w:val="1D1125A5"/>
    <w:rsid w:val="1D31686D"/>
    <w:rsid w:val="1D322C47"/>
    <w:rsid w:val="1D334B33"/>
    <w:rsid w:val="1D393B15"/>
    <w:rsid w:val="1D440BCC"/>
    <w:rsid w:val="1D4666F2"/>
    <w:rsid w:val="1D4B1F5B"/>
    <w:rsid w:val="1D4D7A81"/>
    <w:rsid w:val="1D562503"/>
    <w:rsid w:val="1D6D5311"/>
    <w:rsid w:val="1D6E304C"/>
    <w:rsid w:val="1D795620"/>
    <w:rsid w:val="1D83562F"/>
    <w:rsid w:val="1DA63A6E"/>
    <w:rsid w:val="1DBF0091"/>
    <w:rsid w:val="1DDE02BD"/>
    <w:rsid w:val="1DF166D6"/>
    <w:rsid w:val="1E222CBC"/>
    <w:rsid w:val="1E3E189A"/>
    <w:rsid w:val="1E454BFC"/>
    <w:rsid w:val="1E4C399F"/>
    <w:rsid w:val="1E622E35"/>
    <w:rsid w:val="1E652798"/>
    <w:rsid w:val="1E7C6661"/>
    <w:rsid w:val="1E8E20FF"/>
    <w:rsid w:val="1E955215"/>
    <w:rsid w:val="1E9811D0"/>
    <w:rsid w:val="1EB332E4"/>
    <w:rsid w:val="1EB84046"/>
    <w:rsid w:val="1ED55F80"/>
    <w:rsid w:val="1EDB363D"/>
    <w:rsid w:val="1EE509B2"/>
    <w:rsid w:val="1EF67CA4"/>
    <w:rsid w:val="1F05006D"/>
    <w:rsid w:val="1F0D32F0"/>
    <w:rsid w:val="1F100D66"/>
    <w:rsid w:val="1F1422CF"/>
    <w:rsid w:val="1F19562E"/>
    <w:rsid w:val="1F1A3993"/>
    <w:rsid w:val="1F2864CE"/>
    <w:rsid w:val="1F410687"/>
    <w:rsid w:val="1F486752"/>
    <w:rsid w:val="1F49368C"/>
    <w:rsid w:val="1F63146A"/>
    <w:rsid w:val="1F76004E"/>
    <w:rsid w:val="1F772935"/>
    <w:rsid w:val="1F8A1E6A"/>
    <w:rsid w:val="1F9215AF"/>
    <w:rsid w:val="1FA93AE5"/>
    <w:rsid w:val="1FAD3C1D"/>
    <w:rsid w:val="1FB461D9"/>
    <w:rsid w:val="1FC13DE7"/>
    <w:rsid w:val="1FD46237"/>
    <w:rsid w:val="1FDA1374"/>
    <w:rsid w:val="1FE27F98"/>
    <w:rsid w:val="1FE872EE"/>
    <w:rsid w:val="1FEF307B"/>
    <w:rsid w:val="1FF03BA0"/>
    <w:rsid w:val="1FF42436"/>
    <w:rsid w:val="2007523A"/>
    <w:rsid w:val="200800F6"/>
    <w:rsid w:val="201C5BB5"/>
    <w:rsid w:val="20306125"/>
    <w:rsid w:val="203476BB"/>
    <w:rsid w:val="205A0F63"/>
    <w:rsid w:val="205E4890"/>
    <w:rsid w:val="20640AD2"/>
    <w:rsid w:val="207D337D"/>
    <w:rsid w:val="208512E0"/>
    <w:rsid w:val="2096173F"/>
    <w:rsid w:val="209E428D"/>
    <w:rsid w:val="20CF47FA"/>
    <w:rsid w:val="20D967C5"/>
    <w:rsid w:val="20DD11E9"/>
    <w:rsid w:val="20E300A8"/>
    <w:rsid w:val="20E54878"/>
    <w:rsid w:val="20EB79F5"/>
    <w:rsid w:val="20F6084F"/>
    <w:rsid w:val="20FB6D66"/>
    <w:rsid w:val="211A33C2"/>
    <w:rsid w:val="213056EF"/>
    <w:rsid w:val="213264AA"/>
    <w:rsid w:val="213E03AB"/>
    <w:rsid w:val="214E3DC8"/>
    <w:rsid w:val="21673180"/>
    <w:rsid w:val="21867A05"/>
    <w:rsid w:val="218C1581"/>
    <w:rsid w:val="21B83942"/>
    <w:rsid w:val="21D17954"/>
    <w:rsid w:val="21FC3DE7"/>
    <w:rsid w:val="22221A24"/>
    <w:rsid w:val="22235254"/>
    <w:rsid w:val="22370D00"/>
    <w:rsid w:val="22426C5F"/>
    <w:rsid w:val="22472DB3"/>
    <w:rsid w:val="224B418F"/>
    <w:rsid w:val="224F3A30"/>
    <w:rsid w:val="228F6446"/>
    <w:rsid w:val="22963C78"/>
    <w:rsid w:val="22987F22"/>
    <w:rsid w:val="22CC791F"/>
    <w:rsid w:val="22F56858"/>
    <w:rsid w:val="230F1767"/>
    <w:rsid w:val="2313110D"/>
    <w:rsid w:val="231921B3"/>
    <w:rsid w:val="23222261"/>
    <w:rsid w:val="232748D0"/>
    <w:rsid w:val="233C3F15"/>
    <w:rsid w:val="23411E36"/>
    <w:rsid w:val="234750CE"/>
    <w:rsid w:val="23497DDE"/>
    <w:rsid w:val="235871F4"/>
    <w:rsid w:val="235B65DC"/>
    <w:rsid w:val="23880D8E"/>
    <w:rsid w:val="238E494F"/>
    <w:rsid w:val="238E6377"/>
    <w:rsid w:val="23922998"/>
    <w:rsid w:val="23B52FFD"/>
    <w:rsid w:val="23CC31B2"/>
    <w:rsid w:val="23CE2F9E"/>
    <w:rsid w:val="23D42CAA"/>
    <w:rsid w:val="23EF4CE0"/>
    <w:rsid w:val="241D4806"/>
    <w:rsid w:val="242B219E"/>
    <w:rsid w:val="244436CC"/>
    <w:rsid w:val="245D089B"/>
    <w:rsid w:val="24651802"/>
    <w:rsid w:val="246D3889"/>
    <w:rsid w:val="2492221D"/>
    <w:rsid w:val="249B154A"/>
    <w:rsid w:val="24AB46BA"/>
    <w:rsid w:val="24B108F5"/>
    <w:rsid w:val="24EC4023"/>
    <w:rsid w:val="24F230CD"/>
    <w:rsid w:val="25062C5B"/>
    <w:rsid w:val="251308B0"/>
    <w:rsid w:val="25200B9C"/>
    <w:rsid w:val="254D6872"/>
    <w:rsid w:val="25680E21"/>
    <w:rsid w:val="256D757D"/>
    <w:rsid w:val="257302A1"/>
    <w:rsid w:val="25732FD0"/>
    <w:rsid w:val="25743A11"/>
    <w:rsid w:val="257A518B"/>
    <w:rsid w:val="257F6E3C"/>
    <w:rsid w:val="25864386"/>
    <w:rsid w:val="25BD776E"/>
    <w:rsid w:val="25F50CB6"/>
    <w:rsid w:val="26041185"/>
    <w:rsid w:val="26053E2F"/>
    <w:rsid w:val="2609394C"/>
    <w:rsid w:val="260B27BB"/>
    <w:rsid w:val="261B18F8"/>
    <w:rsid w:val="26223245"/>
    <w:rsid w:val="26775B2B"/>
    <w:rsid w:val="26850DFF"/>
    <w:rsid w:val="2686341B"/>
    <w:rsid w:val="26982A81"/>
    <w:rsid w:val="26A202A2"/>
    <w:rsid w:val="26A561C0"/>
    <w:rsid w:val="26B21B50"/>
    <w:rsid w:val="26B4291F"/>
    <w:rsid w:val="26CA2575"/>
    <w:rsid w:val="26CF0DD0"/>
    <w:rsid w:val="26CF619F"/>
    <w:rsid w:val="27167136"/>
    <w:rsid w:val="27335276"/>
    <w:rsid w:val="273E0312"/>
    <w:rsid w:val="27437692"/>
    <w:rsid w:val="27531B7C"/>
    <w:rsid w:val="276E0436"/>
    <w:rsid w:val="277F2F2D"/>
    <w:rsid w:val="27AE3812"/>
    <w:rsid w:val="27B13EC6"/>
    <w:rsid w:val="27BA21B7"/>
    <w:rsid w:val="27BA3E5C"/>
    <w:rsid w:val="27DF7E28"/>
    <w:rsid w:val="27EB4EDE"/>
    <w:rsid w:val="27ED5342"/>
    <w:rsid w:val="28085110"/>
    <w:rsid w:val="28090A48"/>
    <w:rsid w:val="281C65A8"/>
    <w:rsid w:val="281E1C29"/>
    <w:rsid w:val="28375380"/>
    <w:rsid w:val="284534EE"/>
    <w:rsid w:val="28556130"/>
    <w:rsid w:val="28695417"/>
    <w:rsid w:val="286C26E9"/>
    <w:rsid w:val="287405B8"/>
    <w:rsid w:val="28763E33"/>
    <w:rsid w:val="2880679E"/>
    <w:rsid w:val="28835718"/>
    <w:rsid w:val="289F315B"/>
    <w:rsid w:val="28A25DDE"/>
    <w:rsid w:val="28A7672C"/>
    <w:rsid w:val="28AF339E"/>
    <w:rsid w:val="28BD0E57"/>
    <w:rsid w:val="28C50EA7"/>
    <w:rsid w:val="28DC5DA1"/>
    <w:rsid w:val="28F11C08"/>
    <w:rsid w:val="28F50CBD"/>
    <w:rsid w:val="290A0034"/>
    <w:rsid w:val="2922628E"/>
    <w:rsid w:val="292C2C40"/>
    <w:rsid w:val="293603A4"/>
    <w:rsid w:val="29362E60"/>
    <w:rsid w:val="29907C85"/>
    <w:rsid w:val="299805D0"/>
    <w:rsid w:val="29B13146"/>
    <w:rsid w:val="29CC0D99"/>
    <w:rsid w:val="29CD570D"/>
    <w:rsid w:val="29E548C2"/>
    <w:rsid w:val="2A073592"/>
    <w:rsid w:val="2A1D748F"/>
    <w:rsid w:val="2A1F490F"/>
    <w:rsid w:val="2A2E2C31"/>
    <w:rsid w:val="2A3E2B0D"/>
    <w:rsid w:val="2A416332"/>
    <w:rsid w:val="2A497822"/>
    <w:rsid w:val="2A7D127A"/>
    <w:rsid w:val="2A975752"/>
    <w:rsid w:val="2A996B76"/>
    <w:rsid w:val="2AAB228B"/>
    <w:rsid w:val="2AB27082"/>
    <w:rsid w:val="2AC21EE8"/>
    <w:rsid w:val="2AC82FD6"/>
    <w:rsid w:val="2AEA2DB3"/>
    <w:rsid w:val="2AFF6646"/>
    <w:rsid w:val="2B0459EB"/>
    <w:rsid w:val="2B0521C7"/>
    <w:rsid w:val="2B17419C"/>
    <w:rsid w:val="2B2C2C6D"/>
    <w:rsid w:val="2B316E07"/>
    <w:rsid w:val="2B456334"/>
    <w:rsid w:val="2B535BA8"/>
    <w:rsid w:val="2B58577A"/>
    <w:rsid w:val="2B5F0A19"/>
    <w:rsid w:val="2B64653B"/>
    <w:rsid w:val="2B6C37C8"/>
    <w:rsid w:val="2B6C7C6C"/>
    <w:rsid w:val="2BB5365F"/>
    <w:rsid w:val="2BB67139"/>
    <w:rsid w:val="2BDE6F23"/>
    <w:rsid w:val="2BE61D00"/>
    <w:rsid w:val="2BEE242F"/>
    <w:rsid w:val="2BEF16E2"/>
    <w:rsid w:val="2BF52FE1"/>
    <w:rsid w:val="2C0003B4"/>
    <w:rsid w:val="2C002162"/>
    <w:rsid w:val="2C0266F2"/>
    <w:rsid w:val="2C1164C1"/>
    <w:rsid w:val="2C136158"/>
    <w:rsid w:val="2C21455E"/>
    <w:rsid w:val="2C393B8A"/>
    <w:rsid w:val="2C4C35F8"/>
    <w:rsid w:val="2C5F3AE7"/>
    <w:rsid w:val="2C7548FE"/>
    <w:rsid w:val="2C8B2374"/>
    <w:rsid w:val="2C98160B"/>
    <w:rsid w:val="2C9F197B"/>
    <w:rsid w:val="2CAB47C4"/>
    <w:rsid w:val="2CAD7BC1"/>
    <w:rsid w:val="2CB74F17"/>
    <w:rsid w:val="2CC118F2"/>
    <w:rsid w:val="2CDC2895"/>
    <w:rsid w:val="2CE50CAC"/>
    <w:rsid w:val="2CE52892"/>
    <w:rsid w:val="2CF00D38"/>
    <w:rsid w:val="2D0B7D7F"/>
    <w:rsid w:val="2D127420"/>
    <w:rsid w:val="2D17355E"/>
    <w:rsid w:val="2D1A00A9"/>
    <w:rsid w:val="2D285E15"/>
    <w:rsid w:val="2D2A4271"/>
    <w:rsid w:val="2D2E1577"/>
    <w:rsid w:val="2D366B92"/>
    <w:rsid w:val="2D4E1E76"/>
    <w:rsid w:val="2D542766"/>
    <w:rsid w:val="2D642C69"/>
    <w:rsid w:val="2D746964"/>
    <w:rsid w:val="2D750A2E"/>
    <w:rsid w:val="2D8967F2"/>
    <w:rsid w:val="2DB67A5E"/>
    <w:rsid w:val="2DCE0739"/>
    <w:rsid w:val="2DE24055"/>
    <w:rsid w:val="2DED6716"/>
    <w:rsid w:val="2DFD4BAB"/>
    <w:rsid w:val="2E04418C"/>
    <w:rsid w:val="2E07339C"/>
    <w:rsid w:val="2E350B63"/>
    <w:rsid w:val="2E3735BC"/>
    <w:rsid w:val="2E5225FC"/>
    <w:rsid w:val="2E53043C"/>
    <w:rsid w:val="2E613D4F"/>
    <w:rsid w:val="2E67471B"/>
    <w:rsid w:val="2E714A22"/>
    <w:rsid w:val="2E976B79"/>
    <w:rsid w:val="2E9D27D5"/>
    <w:rsid w:val="2EAC29CE"/>
    <w:rsid w:val="2ECE0F32"/>
    <w:rsid w:val="2EE16B2E"/>
    <w:rsid w:val="2EE30245"/>
    <w:rsid w:val="2EE401B3"/>
    <w:rsid w:val="2F177EEF"/>
    <w:rsid w:val="2F193C67"/>
    <w:rsid w:val="2F2624CD"/>
    <w:rsid w:val="2F27749E"/>
    <w:rsid w:val="2F2950F3"/>
    <w:rsid w:val="2F4B1946"/>
    <w:rsid w:val="2F4C262B"/>
    <w:rsid w:val="2F5922B5"/>
    <w:rsid w:val="2F5F5300"/>
    <w:rsid w:val="2F7074B2"/>
    <w:rsid w:val="2F7B742E"/>
    <w:rsid w:val="2F8D60DC"/>
    <w:rsid w:val="2F93220A"/>
    <w:rsid w:val="2F9B47CB"/>
    <w:rsid w:val="2F9F3A58"/>
    <w:rsid w:val="2FC23CCE"/>
    <w:rsid w:val="2FD7527B"/>
    <w:rsid w:val="2FF16169"/>
    <w:rsid w:val="2FFB42C1"/>
    <w:rsid w:val="300541EB"/>
    <w:rsid w:val="30074E99"/>
    <w:rsid w:val="300F513F"/>
    <w:rsid w:val="301960DB"/>
    <w:rsid w:val="301C7C76"/>
    <w:rsid w:val="30280CFB"/>
    <w:rsid w:val="302929AB"/>
    <w:rsid w:val="302D2302"/>
    <w:rsid w:val="30555A7D"/>
    <w:rsid w:val="30567BE4"/>
    <w:rsid w:val="305F33A6"/>
    <w:rsid w:val="30777E56"/>
    <w:rsid w:val="309A523B"/>
    <w:rsid w:val="30D3091E"/>
    <w:rsid w:val="30DC7DE3"/>
    <w:rsid w:val="310224D9"/>
    <w:rsid w:val="31064982"/>
    <w:rsid w:val="310A3412"/>
    <w:rsid w:val="310B5831"/>
    <w:rsid w:val="31174C75"/>
    <w:rsid w:val="313261A4"/>
    <w:rsid w:val="31405F69"/>
    <w:rsid w:val="314708FE"/>
    <w:rsid w:val="31603DCF"/>
    <w:rsid w:val="31736B48"/>
    <w:rsid w:val="317D28A0"/>
    <w:rsid w:val="3186310A"/>
    <w:rsid w:val="3191560B"/>
    <w:rsid w:val="319420A5"/>
    <w:rsid w:val="319B062D"/>
    <w:rsid w:val="319C46DB"/>
    <w:rsid w:val="319D0D49"/>
    <w:rsid w:val="31A15695"/>
    <w:rsid w:val="31A30848"/>
    <w:rsid w:val="31AB0719"/>
    <w:rsid w:val="31C76D7C"/>
    <w:rsid w:val="31CF64E5"/>
    <w:rsid w:val="321C1130"/>
    <w:rsid w:val="32250B75"/>
    <w:rsid w:val="324F79A0"/>
    <w:rsid w:val="32520C63"/>
    <w:rsid w:val="325B0F9A"/>
    <w:rsid w:val="3264169D"/>
    <w:rsid w:val="326F1254"/>
    <w:rsid w:val="3271323D"/>
    <w:rsid w:val="327A5896"/>
    <w:rsid w:val="328A09D8"/>
    <w:rsid w:val="328D70FE"/>
    <w:rsid w:val="32B842EB"/>
    <w:rsid w:val="32D8367D"/>
    <w:rsid w:val="32E65390"/>
    <w:rsid w:val="330D3DAC"/>
    <w:rsid w:val="331958A4"/>
    <w:rsid w:val="332A03D1"/>
    <w:rsid w:val="33351E27"/>
    <w:rsid w:val="33370B5F"/>
    <w:rsid w:val="33615022"/>
    <w:rsid w:val="33A02432"/>
    <w:rsid w:val="33B951CC"/>
    <w:rsid w:val="33C410F4"/>
    <w:rsid w:val="33C9237E"/>
    <w:rsid w:val="33D81AF2"/>
    <w:rsid w:val="33F223ED"/>
    <w:rsid w:val="341341F4"/>
    <w:rsid w:val="34186A54"/>
    <w:rsid w:val="34326B14"/>
    <w:rsid w:val="343824E2"/>
    <w:rsid w:val="347724CC"/>
    <w:rsid w:val="34884FD5"/>
    <w:rsid w:val="34930BF2"/>
    <w:rsid w:val="34B2474E"/>
    <w:rsid w:val="34B306BA"/>
    <w:rsid w:val="34BF775D"/>
    <w:rsid w:val="34CE6BBF"/>
    <w:rsid w:val="34DC2241"/>
    <w:rsid w:val="34DD113A"/>
    <w:rsid w:val="34E04B8E"/>
    <w:rsid w:val="34E373B1"/>
    <w:rsid w:val="34F65EF8"/>
    <w:rsid w:val="350968D0"/>
    <w:rsid w:val="35154C20"/>
    <w:rsid w:val="35206F98"/>
    <w:rsid w:val="352110B1"/>
    <w:rsid w:val="35246009"/>
    <w:rsid w:val="35246EC1"/>
    <w:rsid w:val="353502CA"/>
    <w:rsid w:val="35527ED3"/>
    <w:rsid w:val="35676900"/>
    <w:rsid w:val="356A2EBE"/>
    <w:rsid w:val="356F2293"/>
    <w:rsid w:val="357410F1"/>
    <w:rsid w:val="357F67EE"/>
    <w:rsid w:val="358C6024"/>
    <w:rsid w:val="359758E5"/>
    <w:rsid w:val="35AB0123"/>
    <w:rsid w:val="35B23E3A"/>
    <w:rsid w:val="35B93666"/>
    <w:rsid w:val="35BB2B3D"/>
    <w:rsid w:val="35BD4308"/>
    <w:rsid w:val="35C62297"/>
    <w:rsid w:val="35CA2E6E"/>
    <w:rsid w:val="35DA09E3"/>
    <w:rsid w:val="35DA7196"/>
    <w:rsid w:val="35DF4EE4"/>
    <w:rsid w:val="35E771C4"/>
    <w:rsid w:val="35EF4B2B"/>
    <w:rsid w:val="36063177"/>
    <w:rsid w:val="3627787F"/>
    <w:rsid w:val="363250F1"/>
    <w:rsid w:val="365307CA"/>
    <w:rsid w:val="36532E6F"/>
    <w:rsid w:val="3655592F"/>
    <w:rsid w:val="365A46EA"/>
    <w:rsid w:val="36631526"/>
    <w:rsid w:val="36650486"/>
    <w:rsid w:val="366F1336"/>
    <w:rsid w:val="36A41422"/>
    <w:rsid w:val="36B00DD9"/>
    <w:rsid w:val="36BB1831"/>
    <w:rsid w:val="36C46E7E"/>
    <w:rsid w:val="36D14E27"/>
    <w:rsid w:val="37054AD1"/>
    <w:rsid w:val="37060F75"/>
    <w:rsid w:val="370804CC"/>
    <w:rsid w:val="370A39F9"/>
    <w:rsid w:val="3740039B"/>
    <w:rsid w:val="374846D5"/>
    <w:rsid w:val="37566C60"/>
    <w:rsid w:val="375A306E"/>
    <w:rsid w:val="375F68D7"/>
    <w:rsid w:val="37610EA5"/>
    <w:rsid w:val="3765299D"/>
    <w:rsid w:val="37695060"/>
    <w:rsid w:val="376F71CD"/>
    <w:rsid w:val="377A4D0A"/>
    <w:rsid w:val="37837FBA"/>
    <w:rsid w:val="378D5D0A"/>
    <w:rsid w:val="379B7BDF"/>
    <w:rsid w:val="37AB3F79"/>
    <w:rsid w:val="37B04CED"/>
    <w:rsid w:val="37C60704"/>
    <w:rsid w:val="37CF65F0"/>
    <w:rsid w:val="37D402D5"/>
    <w:rsid w:val="37E12CFB"/>
    <w:rsid w:val="37F07337"/>
    <w:rsid w:val="37F714E0"/>
    <w:rsid w:val="37F84FB2"/>
    <w:rsid w:val="37FB7455"/>
    <w:rsid w:val="37FF1533"/>
    <w:rsid w:val="380A05F1"/>
    <w:rsid w:val="381C20D2"/>
    <w:rsid w:val="38573C0E"/>
    <w:rsid w:val="3858129E"/>
    <w:rsid w:val="385B6578"/>
    <w:rsid w:val="386A72E1"/>
    <w:rsid w:val="388926AF"/>
    <w:rsid w:val="38DC28FD"/>
    <w:rsid w:val="38EE4EC3"/>
    <w:rsid w:val="38FE2027"/>
    <w:rsid w:val="3901631A"/>
    <w:rsid w:val="39030D63"/>
    <w:rsid w:val="39192815"/>
    <w:rsid w:val="391933EC"/>
    <w:rsid w:val="39225E0E"/>
    <w:rsid w:val="39252C2A"/>
    <w:rsid w:val="392C3B13"/>
    <w:rsid w:val="393048EA"/>
    <w:rsid w:val="397C1E76"/>
    <w:rsid w:val="397C36BB"/>
    <w:rsid w:val="397C751D"/>
    <w:rsid w:val="398A72C4"/>
    <w:rsid w:val="39A17B0B"/>
    <w:rsid w:val="39DA2C17"/>
    <w:rsid w:val="39ED6884"/>
    <w:rsid w:val="3A086DB2"/>
    <w:rsid w:val="3A0C2AFE"/>
    <w:rsid w:val="3A2A39FB"/>
    <w:rsid w:val="3A3C6370"/>
    <w:rsid w:val="3A583611"/>
    <w:rsid w:val="3A6E4576"/>
    <w:rsid w:val="3A736241"/>
    <w:rsid w:val="3A900B55"/>
    <w:rsid w:val="3A9E7957"/>
    <w:rsid w:val="3AB01016"/>
    <w:rsid w:val="3AC876A6"/>
    <w:rsid w:val="3ADE3FB6"/>
    <w:rsid w:val="3AE61A4A"/>
    <w:rsid w:val="3AFE7147"/>
    <w:rsid w:val="3B194FEF"/>
    <w:rsid w:val="3B195A12"/>
    <w:rsid w:val="3B297F1A"/>
    <w:rsid w:val="3B2D314F"/>
    <w:rsid w:val="3B3412FD"/>
    <w:rsid w:val="3B497682"/>
    <w:rsid w:val="3B497775"/>
    <w:rsid w:val="3B625369"/>
    <w:rsid w:val="3B7A5A8D"/>
    <w:rsid w:val="3B9A1C8B"/>
    <w:rsid w:val="3B9D352A"/>
    <w:rsid w:val="3B9F54F4"/>
    <w:rsid w:val="3BAC19BF"/>
    <w:rsid w:val="3BDA477E"/>
    <w:rsid w:val="3BDF2AA5"/>
    <w:rsid w:val="3BFA7034"/>
    <w:rsid w:val="3C0A3655"/>
    <w:rsid w:val="3C1D537C"/>
    <w:rsid w:val="3C47750E"/>
    <w:rsid w:val="3C4B3FB6"/>
    <w:rsid w:val="3C5F2ED5"/>
    <w:rsid w:val="3C6B0116"/>
    <w:rsid w:val="3C765FF4"/>
    <w:rsid w:val="3C8D5D28"/>
    <w:rsid w:val="3CA134EE"/>
    <w:rsid w:val="3CD32E48"/>
    <w:rsid w:val="3CF566D3"/>
    <w:rsid w:val="3D065C17"/>
    <w:rsid w:val="3D1A42D4"/>
    <w:rsid w:val="3D2477CB"/>
    <w:rsid w:val="3D267BA5"/>
    <w:rsid w:val="3D2E73D9"/>
    <w:rsid w:val="3D3542AD"/>
    <w:rsid w:val="3D51281E"/>
    <w:rsid w:val="3D580050"/>
    <w:rsid w:val="3D6F1CB4"/>
    <w:rsid w:val="3D803103"/>
    <w:rsid w:val="3D804498"/>
    <w:rsid w:val="3D9B64E3"/>
    <w:rsid w:val="3DA73D3D"/>
    <w:rsid w:val="3DC56CE5"/>
    <w:rsid w:val="3DE55DF3"/>
    <w:rsid w:val="3DEC0453"/>
    <w:rsid w:val="3E2F30E8"/>
    <w:rsid w:val="3E31774B"/>
    <w:rsid w:val="3E3301DC"/>
    <w:rsid w:val="3E453922"/>
    <w:rsid w:val="3E55030B"/>
    <w:rsid w:val="3E554A0C"/>
    <w:rsid w:val="3E655AE1"/>
    <w:rsid w:val="3E712CB9"/>
    <w:rsid w:val="3E8B08F0"/>
    <w:rsid w:val="3E8B6203"/>
    <w:rsid w:val="3EAF0B82"/>
    <w:rsid w:val="3EB22F31"/>
    <w:rsid w:val="3EC915AF"/>
    <w:rsid w:val="3ECE7C0D"/>
    <w:rsid w:val="3EDB2CE7"/>
    <w:rsid w:val="3EDF4A3D"/>
    <w:rsid w:val="3EEC1527"/>
    <w:rsid w:val="3EEE48F1"/>
    <w:rsid w:val="3F0062A9"/>
    <w:rsid w:val="3F021FC5"/>
    <w:rsid w:val="3F090699"/>
    <w:rsid w:val="3F0A35CC"/>
    <w:rsid w:val="3F161F71"/>
    <w:rsid w:val="3F1F6EC1"/>
    <w:rsid w:val="3F204367"/>
    <w:rsid w:val="3F24677A"/>
    <w:rsid w:val="3F4D6A1A"/>
    <w:rsid w:val="3F634607"/>
    <w:rsid w:val="3F785210"/>
    <w:rsid w:val="3F836EDA"/>
    <w:rsid w:val="3F9B2DCE"/>
    <w:rsid w:val="3FAF1572"/>
    <w:rsid w:val="3FBF6165"/>
    <w:rsid w:val="3FEF631E"/>
    <w:rsid w:val="3FFC3940"/>
    <w:rsid w:val="40253E77"/>
    <w:rsid w:val="40522686"/>
    <w:rsid w:val="40754A75"/>
    <w:rsid w:val="408D366B"/>
    <w:rsid w:val="4092329A"/>
    <w:rsid w:val="40A61459"/>
    <w:rsid w:val="40C63523"/>
    <w:rsid w:val="40DD6B5C"/>
    <w:rsid w:val="40DE261A"/>
    <w:rsid w:val="40E57E4D"/>
    <w:rsid w:val="40EC47B3"/>
    <w:rsid w:val="40F24E9D"/>
    <w:rsid w:val="40F27939"/>
    <w:rsid w:val="41175C58"/>
    <w:rsid w:val="411E335F"/>
    <w:rsid w:val="41214BFD"/>
    <w:rsid w:val="413F3EDD"/>
    <w:rsid w:val="414D3E36"/>
    <w:rsid w:val="4163295A"/>
    <w:rsid w:val="417967E7"/>
    <w:rsid w:val="417E3874"/>
    <w:rsid w:val="41967399"/>
    <w:rsid w:val="41B24E7F"/>
    <w:rsid w:val="41E24A72"/>
    <w:rsid w:val="420A5691"/>
    <w:rsid w:val="422520B5"/>
    <w:rsid w:val="422E312E"/>
    <w:rsid w:val="423B5E3E"/>
    <w:rsid w:val="426659FD"/>
    <w:rsid w:val="428258FD"/>
    <w:rsid w:val="428B114B"/>
    <w:rsid w:val="428C26CC"/>
    <w:rsid w:val="429902BE"/>
    <w:rsid w:val="429F6B39"/>
    <w:rsid w:val="42A038DB"/>
    <w:rsid w:val="42A06A1C"/>
    <w:rsid w:val="42AB29D0"/>
    <w:rsid w:val="42BF022A"/>
    <w:rsid w:val="42DA1507"/>
    <w:rsid w:val="4324544D"/>
    <w:rsid w:val="433B76F9"/>
    <w:rsid w:val="434D58CF"/>
    <w:rsid w:val="436112E1"/>
    <w:rsid w:val="43681401"/>
    <w:rsid w:val="436B5B58"/>
    <w:rsid w:val="437232F0"/>
    <w:rsid w:val="43805C0B"/>
    <w:rsid w:val="438124B2"/>
    <w:rsid w:val="43834842"/>
    <w:rsid w:val="43902FAF"/>
    <w:rsid w:val="43953695"/>
    <w:rsid w:val="43AA089A"/>
    <w:rsid w:val="43AF029E"/>
    <w:rsid w:val="43B049CF"/>
    <w:rsid w:val="43DB2F0C"/>
    <w:rsid w:val="43DB4F9D"/>
    <w:rsid w:val="43DD60FF"/>
    <w:rsid w:val="43DF6659"/>
    <w:rsid w:val="43EC32A0"/>
    <w:rsid w:val="43FB5EA8"/>
    <w:rsid w:val="440305EA"/>
    <w:rsid w:val="440E3217"/>
    <w:rsid w:val="44175D06"/>
    <w:rsid w:val="442F0268"/>
    <w:rsid w:val="44516B8F"/>
    <w:rsid w:val="447578DF"/>
    <w:rsid w:val="44812FDB"/>
    <w:rsid w:val="4492489C"/>
    <w:rsid w:val="44AB315B"/>
    <w:rsid w:val="44B27B30"/>
    <w:rsid w:val="44D70D1B"/>
    <w:rsid w:val="44FC5FEA"/>
    <w:rsid w:val="452B1937"/>
    <w:rsid w:val="452D4329"/>
    <w:rsid w:val="452E3285"/>
    <w:rsid w:val="45382F42"/>
    <w:rsid w:val="45482CDA"/>
    <w:rsid w:val="454F1D39"/>
    <w:rsid w:val="45647011"/>
    <w:rsid w:val="45B613B5"/>
    <w:rsid w:val="45BC36B2"/>
    <w:rsid w:val="45C63E87"/>
    <w:rsid w:val="45D3035D"/>
    <w:rsid w:val="45D605E2"/>
    <w:rsid w:val="45DE130F"/>
    <w:rsid w:val="45E16709"/>
    <w:rsid w:val="45F05319"/>
    <w:rsid w:val="460004BB"/>
    <w:rsid w:val="460D5AD7"/>
    <w:rsid w:val="46314A73"/>
    <w:rsid w:val="4633612C"/>
    <w:rsid w:val="463D61D2"/>
    <w:rsid w:val="465561BC"/>
    <w:rsid w:val="46654D75"/>
    <w:rsid w:val="4691191F"/>
    <w:rsid w:val="4698770F"/>
    <w:rsid w:val="46A27336"/>
    <w:rsid w:val="46A95479"/>
    <w:rsid w:val="46AF6CF8"/>
    <w:rsid w:val="46D00C57"/>
    <w:rsid w:val="46D149CF"/>
    <w:rsid w:val="46DA6F17"/>
    <w:rsid w:val="46DD2D1B"/>
    <w:rsid w:val="46E10DAB"/>
    <w:rsid w:val="46F618A6"/>
    <w:rsid w:val="470D1EAB"/>
    <w:rsid w:val="470E1780"/>
    <w:rsid w:val="472D74F1"/>
    <w:rsid w:val="47352DC5"/>
    <w:rsid w:val="474051FB"/>
    <w:rsid w:val="475613A7"/>
    <w:rsid w:val="47804DB2"/>
    <w:rsid w:val="478575AE"/>
    <w:rsid w:val="478A64D4"/>
    <w:rsid w:val="4792653F"/>
    <w:rsid w:val="47C63E08"/>
    <w:rsid w:val="47CC5983"/>
    <w:rsid w:val="47CF7838"/>
    <w:rsid w:val="47F1265A"/>
    <w:rsid w:val="47FB74ED"/>
    <w:rsid w:val="480054AA"/>
    <w:rsid w:val="48027AF7"/>
    <w:rsid w:val="483F54C4"/>
    <w:rsid w:val="484B32D5"/>
    <w:rsid w:val="485375FF"/>
    <w:rsid w:val="485F6737"/>
    <w:rsid w:val="48746966"/>
    <w:rsid w:val="48811776"/>
    <w:rsid w:val="48980F39"/>
    <w:rsid w:val="489C2FAA"/>
    <w:rsid w:val="48A5644A"/>
    <w:rsid w:val="48AC3EB9"/>
    <w:rsid w:val="48C06AA9"/>
    <w:rsid w:val="48CA00B5"/>
    <w:rsid w:val="4901159C"/>
    <w:rsid w:val="49153299"/>
    <w:rsid w:val="491A1B31"/>
    <w:rsid w:val="492B03C7"/>
    <w:rsid w:val="49363812"/>
    <w:rsid w:val="49433EC0"/>
    <w:rsid w:val="497347E2"/>
    <w:rsid w:val="497A35AA"/>
    <w:rsid w:val="498F6814"/>
    <w:rsid w:val="49B531BE"/>
    <w:rsid w:val="49BF4FB3"/>
    <w:rsid w:val="49D44990"/>
    <w:rsid w:val="49D8154A"/>
    <w:rsid w:val="49E669E4"/>
    <w:rsid w:val="49EB612D"/>
    <w:rsid w:val="49EC3FFA"/>
    <w:rsid w:val="49F62DE3"/>
    <w:rsid w:val="49FC1D63"/>
    <w:rsid w:val="4A051CAE"/>
    <w:rsid w:val="4A0910A0"/>
    <w:rsid w:val="4A1C650A"/>
    <w:rsid w:val="4AA541A9"/>
    <w:rsid w:val="4ABC4AA6"/>
    <w:rsid w:val="4ABD3929"/>
    <w:rsid w:val="4AC044FA"/>
    <w:rsid w:val="4ACA37AD"/>
    <w:rsid w:val="4AD2311A"/>
    <w:rsid w:val="4B2556C2"/>
    <w:rsid w:val="4B306168"/>
    <w:rsid w:val="4B307F16"/>
    <w:rsid w:val="4B340A9C"/>
    <w:rsid w:val="4B3425C1"/>
    <w:rsid w:val="4B42769A"/>
    <w:rsid w:val="4B4B0AD1"/>
    <w:rsid w:val="4B8003AE"/>
    <w:rsid w:val="4B885FA4"/>
    <w:rsid w:val="4B91173F"/>
    <w:rsid w:val="4B991F60"/>
    <w:rsid w:val="4BA001D7"/>
    <w:rsid w:val="4BBD57E2"/>
    <w:rsid w:val="4BBF74EC"/>
    <w:rsid w:val="4BC67BDE"/>
    <w:rsid w:val="4BD54E69"/>
    <w:rsid w:val="4BDC467D"/>
    <w:rsid w:val="4BF453E8"/>
    <w:rsid w:val="4BFF7A7B"/>
    <w:rsid w:val="4C017B05"/>
    <w:rsid w:val="4C0A2F69"/>
    <w:rsid w:val="4C2A0BFD"/>
    <w:rsid w:val="4C2D3C0D"/>
    <w:rsid w:val="4C762EF7"/>
    <w:rsid w:val="4C8C65C5"/>
    <w:rsid w:val="4C9070F0"/>
    <w:rsid w:val="4C9170DB"/>
    <w:rsid w:val="4CA3666B"/>
    <w:rsid w:val="4CA608D4"/>
    <w:rsid w:val="4CAE4C4A"/>
    <w:rsid w:val="4CBA03DF"/>
    <w:rsid w:val="4CC42B93"/>
    <w:rsid w:val="4CCC7DA9"/>
    <w:rsid w:val="4CE81B3A"/>
    <w:rsid w:val="4CF168B9"/>
    <w:rsid w:val="4CFC0C26"/>
    <w:rsid w:val="4D1067A5"/>
    <w:rsid w:val="4D317487"/>
    <w:rsid w:val="4D3D2DBF"/>
    <w:rsid w:val="4D4A4BA4"/>
    <w:rsid w:val="4D505DD7"/>
    <w:rsid w:val="4D7D1B31"/>
    <w:rsid w:val="4D8853A7"/>
    <w:rsid w:val="4D926C66"/>
    <w:rsid w:val="4D9910CA"/>
    <w:rsid w:val="4DA97C06"/>
    <w:rsid w:val="4DBB3DE5"/>
    <w:rsid w:val="4DD1746B"/>
    <w:rsid w:val="4DFF4F0F"/>
    <w:rsid w:val="4E0C4D03"/>
    <w:rsid w:val="4E125FF9"/>
    <w:rsid w:val="4E1963C9"/>
    <w:rsid w:val="4E373C96"/>
    <w:rsid w:val="4E4752EF"/>
    <w:rsid w:val="4E4851F1"/>
    <w:rsid w:val="4E4A7541"/>
    <w:rsid w:val="4E597784"/>
    <w:rsid w:val="4E6303DD"/>
    <w:rsid w:val="4E6800D9"/>
    <w:rsid w:val="4E9904C8"/>
    <w:rsid w:val="4EAA0F9F"/>
    <w:rsid w:val="4EAC63BA"/>
    <w:rsid w:val="4EAD2350"/>
    <w:rsid w:val="4EB50AF8"/>
    <w:rsid w:val="4EC015B1"/>
    <w:rsid w:val="4EC92B5C"/>
    <w:rsid w:val="4ED221E0"/>
    <w:rsid w:val="4ED76442"/>
    <w:rsid w:val="4EE276D3"/>
    <w:rsid w:val="4EF14EC8"/>
    <w:rsid w:val="4F0019DC"/>
    <w:rsid w:val="4F014BB6"/>
    <w:rsid w:val="4F041DE6"/>
    <w:rsid w:val="4F0C7625"/>
    <w:rsid w:val="4F0F6DC2"/>
    <w:rsid w:val="4F184EAE"/>
    <w:rsid w:val="4F2A1121"/>
    <w:rsid w:val="4F4B04D6"/>
    <w:rsid w:val="4F4F47F2"/>
    <w:rsid w:val="4F51685D"/>
    <w:rsid w:val="4F59348C"/>
    <w:rsid w:val="4F6605CD"/>
    <w:rsid w:val="4F666A07"/>
    <w:rsid w:val="4F6C798B"/>
    <w:rsid w:val="4F7F146C"/>
    <w:rsid w:val="4F7F5B54"/>
    <w:rsid w:val="4FAA3F1B"/>
    <w:rsid w:val="4FAE1D52"/>
    <w:rsid w:val="4FAE2E6E"/>
    <w:rsid w:val="4FB0614F"/>
    <w:rsid w:val="4FB170D9"/>
    <w:rsid w:val="4FB71252"/>
    <w:rsid w:val="4FC310AF"/>
    <w:rsid w:val="4FE17A19"/>
    <w:rsid w:val="4FED17B0"/>
    <w:rsid w:val="500367AB"/>
    <w:rsid w:val="50125E3D"/>
    <w:rsid w:val="501E1757"/>
    <w:rsid w:val="50210776"/>
    <w:rsid w:val="50346D2F"/>
    <w:rsid w:val="505860DB"/>
    <w:rsid w:val="50710C49"/>
    <w:rsid w:val="507C5EFD"/>
    <w:rsid w:val="50866213"/>
    <w:rsid w:val="509A074D"/>
    <w:rsid w:val="50A1158E"/>
    <w:rsid w:val="50C730CB"/>
    <w:rsid w:val="50E377D9"/>
    <w:rsid w:val="50E41AA0"/>
    <w:rsid w:val="50EA31CE"/>
    <w:rsid w:val="50EA6379"/>
    <w:rsid w:val="50F1639A"/>
    <w:rsid w:val="51075361"/>
    <w:rsid w:val="51083A00"/>
    <w:rsid w:val="512B6BC7"/>
    <w:rsid w:val="51302FA6"/>
    <w:rsid w:val="51377474"/>
    <w:rsid w:val="514768C0"/>
    <w:rsid w:val="5156444F"/>
    <w:rsid w:val="518106BF"/>
    <w:rsid w:val="51B2170C"/>
    <w:rsid w:val="51B56DF8"/>
    <w:rsid w:val="51C945C3"/>
    <w:rsid w:val="51D90A63"/>
    <w:rsid w:val="51DF70C0"/>
    <w:rsid w:val="51E246FB"/>
    <w:rsid w:val="51EB5BEA"/>
    <w:rsid w:val="51FC1099"/>
    <w:rsid w:val="52150D67"/>
    <w:rsid w:val="521836FF"/>
    <w:rsid w:val="521A587A"/>
    <w:rsid w:val="521C07CE"/>
    <w:rsid w:val="521C5A48"/>
    <w:rsid w:val="521D3CDC"/>
    <w:rsid w:val="52284D70"/>
    <w:rsid w:val="5235782C"/>
    <w:rsid w:val="52546E48"/>
    <w:rsid w:val="52674F44"/>
    <w:rsid w:val="526E0971"/>
    <w:rsid w:val="52700F82"/>
    <w:rsid w:val="52717AA1"/>
    <w:rsid w:val="52A1794C"/>
    <w:rsid w:val="52CF6267"/>
    <w:rsid w:val="52D715BF"/>
    <w:rsid w:val="52FF6958"/>
    <w:rsid w:val="53007005"/>
    <w:rsid w:val="53017100"/>
    <w:rsid w:val="53131228"/>
    <w:rsid w:val="53371C84"/>
    <w:rsid w:val="533A5A11"/>
    <w:rsid w:val="535B7B01"/>
    <w:rsid w:val="536D46EC"/>
    <w:rsid w:val="537F34C4"/>
    <w:rsid w:val="537F5A73"/>
    <w:rsid w:val="53806505"/>
    <w:rsid w:val="53AC696A"/>
    <w:rsid w:val="53B03D37"/>
    <w:rsid w:val="53B042EA"/>
    <w:rsid w:val="53B76CE4"/>
    <w:rsid w:val="53C25DCC"/>
    <w:rsid w:val="540665CC"/>
    <w:rsid w:val="540F1146"/>
    <w:rsid w:val="54200E56"/>
    <w:rsid w:val="5442647E"/>
    <w:rsid w:val="54650C3E"/>
    <w:rsid w:val="546B099C"/>
    <w:rsid w:val="546C2176"/>
    <w:rsid w:val="547A09FD"/>
    <w:rsid w:val="547A3A60"/>
    <w:rsid w:val="548B2661"/>
    <w:rsid w:val="54A0435F"/>
    <w:rsid w:val="54BE6536"/>
    <w:rsid w:val="54CA4945"/>
    <w:rsid w:val="54CE3E9A"/>
    <w:rsid w:val="54E337C4"/>
    <w:rsid w:val="550016EF"/>
    <w:rsid w:val="55086E0B"/>
    <w:rsid w:val="552C5181"/>
    <w:rsid w:val="552C750A"/>
    <w:rsid w:val="55303E69"/>
    <w:rsid w:val="553915A0"/>
    <w:rsid w:val="5553421A"/>
    <w:rsid w:val="556F788D"/>
    <w:rsid w:val="559455FC"/>
    <w:rsid w:val="559878C5"/>
    <w:rsid w:val="559B5144"/>
    <w:rsid w:val="55A16646"/>
    <w:rsid w:val="55A4656B"/>
    <w:rsid w:val="55A6680B"/>
    <w:rsid w:val="55E069DD"/>
    <w:rsid w:val="55E3723E"/>
    <w:rsid w:val="55F14746"/>
    <w:rsid w:val="55F455AA"/>
    <w:rsid w:val="55F63D2B"/>
    <w:rsid w:val="56192380"/>
    <w:rsid w:val="56293345"/>
    <w:rsid w:val="563A2CD2"/>
    <w:rsid w:val="56625644"/>
    <w:rsid w:val="566A7400"/>
    <w:rsid w:val="567315FF"/>
    <w:rsid w:val="56791DA2"/>
    <w:rsid w:val="56837A94"/>
    <w:rsid w:val="56873E19"/>
    <w:rsid w:val="569C6DA8"/>
    <w:rsid w:val="56A36F1F"/>
    <w:rsid w:val="56D65834"/>
    <w:rsid w:val="56E8433B"/>
    <w:rsid w:val="56F359FF"/>
    <w:rsid w:val="56F7364B"/>
    <w:rsid w:val="56FA69D2"/>
    <w:rsid w:val="572528F9"/>
    <w:rsid w:val="572C78C0"/>
    <w:rsid w:val="57300201"/>
    <w:rsid w:val="57364B06"/>
    <w:rsid w:val="575F6A06"/>
    <w:rsid w:val="57743881"/>
    <w:rsid w:val="57944ED1"/>
    <w:rsid w:val="579E061E"/>
    <w:rsid w:val="57B22B2D"/>
    <w:rsid w:val="57C70C63"/>
    <w:rsid w:val="57C73531"/>
    <w:rsid w:val="57DB3B21"/>
    <w:rsid w:val="57E671A6"/>
    <w:rsid w:val="580B2158"/>
    <w:rsid w:val="5837535F"/>
    <w:rsid w:val="5841684F"/>
    <w:rsid w:val="5851771E"/>
    <w:rsid w:val="585626DA"/>
    <w:rsid w:val="58572AF1"/>
    <w:rsid w:val="587E7ADF"/>
    <w:rsid w:val="58896AA1"/>
    <w:rsid w:val="58926E51"/>
    <w:rsid w:val="589714BB"/>
    <w:rsid w:val="58A30D6E"/>
    <w:rsid w:val="58CE6FC1"/>
    <w:rsid w:val="590B2E55"/>
    <w:rsid w:val="59127D64"/>
    <w:rsid w:val="593C530C"/>
    <w:rsid w:val="59611BE3"/>
    <w:rsid w:val="59651D5C"/>
    <w:rsid w:val="598B6C60"/>
    <w:rsid w:val="598D5BFA"/>
    <w:rsid w:val="599D4306"/>
    <w:rsid w:val="59A20108"/>
    <w:rsid w:val="59AC41BD"/>
    <w:rsid w:val="5A0A61CB"/>
    <w:rsid w:val="5A0B0DA5"/>
    <w:rsid w:val="5A1074F0"/>
    <w:rsid w:val="5A272E2C"/>
    <w:rsid w:val="5A323953"/>
    <w:rsid w:val="5A467EA6"/>
    <w:rsid w:val="5A5F5083"/>
    <w:rsid w:val="5A6A19FB"/>
    <w:rsid w:val="5A7A378B"/>
    <w:rsid w:val="5A873ECC"/>
    <w:rsid w:val="5A9649FE"/>
    <w:rsid w:val="5A9F319A"/>
    <w:rsid w:val="5AA405E1"/>
    <w:rsid w:val="5AAA53EE"/>
    <w:rsid w:val="5AB3021C"/>
    <w:rsid w:val="5AC34046"/>
    <w:rsid w:val="5AE51DC2"/>
    <w:rsid w:val="5AF54CD9"/>
    <w:rsid w:val="5B197D0A"/>
    <w:rsid w:val="5B1C7065"/>
    <w:rsid w:val="5B223B60"/>
    <w:rsid w:val="5B2335F4"/>
    <w:rsid w:val="5B2A2BD4"/>
    <w:rsid w:val="5B322564"/>
    <w:rsid w:val="5B7270E8"/>
    <w:rsid w:val="5B7272A7"/>
    <w:rsid w:val="5B7A2994"/>
    <w:rsid w:val="5B85620A"/>
    <w:rsid w:val="5B874C2D"/>
    <w:rsid w:val="5BA27FD2"/>
    <w:rsid w:val="5BA40F58"/>
    <w:rsid w:val="5BA45D2C"/>
    <w:rsid w:val="5BBC5C29"/>
    <w:rsid w:val="5BCA1CC1"/>
    <w:rsid w:val="5BCD7027"/>
    <w:rsid w:val="5BDE2E1B"/>
    <w:rsid w:val="5BDE576D"/>
    <w:rsid w:val="5BE2379D"/>
    <w:rsid w:val="5BF3746A"/>
    <w:rsid w:val="5C0A5F9A"/>
    <w:rsid w:val="5C407CB6"/>
    <w:rsid w:val="5C593767"/>
    <w:rsid w:val="5C696645"/>
    <w:rsid w:val="5C6E6A0D"/>
    <w:rsid w:val="5C7478D4"/>
    <w:rsid w:val="5C8207EE"/>
    <w:rsid w:val="5C8C75F6"/>
    <w:rsid w:val="5CB63FF4"/>
    <w:rsid w:val="5CC53BFA"/>
    <w:rsid w:val="5CF40CA2"/>
    <w:rsid w:val="5CFA7B5F"/>
    <w:rsid w:val="5D1013E6"/>
    <w:rsid w:val="5D1B2689"/>
    <w:rsid w:val="5D391286"/>
    <w:rsid w:val="5D3C54AF"/>
    <w:rsid w:val="5D6677C8"/>
    <w:rsid w:val="5D6A375C"/>
    <w:rsid w:val="5D6D4FFA"/>
    <w:rsid w:val="5D6E1FE9"/>
    <w:rsid w:val="5D813280"/>
    <w:rsid w:val="5DA3184B"/>
    <w:rsid w:val="5DA8583A"/>
    <w:rsid w:val="5DAD0444"/>
    <w:rsid w:val="5DB11D76"/>
    <w:rsid w:val="5DB97237"/>
    <w:rsid w:val="5DCD0BDC"/>
    <w:rsid w:val="5DCD768E"/>
    <w:rsid w:val="5DFE6061"/>
    <w:rsid w:val="5E1A6B77"/>
    <w:rsid w:val="5E4775F9"/>
    <w:rsid w:val="5E483634"/>
    <w:rsid w:val="5E487B1D"/>
    <w:rsid w:val="5E503A73"/>
    <w:rsid w:val="5E51117E"/>
    <w:rsid w:val="5E5A2A4A"/>
    <w:rsid w:val="5E6006BB"/>
    <w:rsid w:val="5E696136"/>
    <w:rsid w:val="5E771595"/>
    <w:rsid w:val="5E9B31DB"/>
    <w:rsid w:val="5EB07330"/>
    <w:rsid w:val="5EB65B26"/>
    <w:rsid w:val="5EBF0724"/>
    <w:rsid w:val="5ED15AC8"/>
    <w:rsid w:val="5ED556A2"/>
    <w:rsid w:val="5EDE5485"/>
    <w:rsid w:val="5EE04BE3"/>
    <w:rsid w:val="5F092AEE"/>
    <w:rsid w:val="5F2A7712"/>
    <w:rsid w:val="5F2E310B"/>
    <w:rsid w:val="5F3C1134"/>
    <w:rsid w:val="5F4E57BF"/>
    <w:rsid w:val="5F505F02"/>
    <w:rsid w:val="5F517E4C"/>
    <w:rsid w:val="5F574EE8"/>
    <w:rsid w:val="5F5A02A7"/>
    <w:rsid w:val="5F7875B5"/>
    <w:rsid w:val="5F7B3FCC"/>
    <w:rsid w:val="5F7D2C19"/>
    <w:rsid w:val="5F87205D"/>
    <w:rsid w:val="5FA71122"/>
    <w:rsid w:val="5FBE1B3D"/>
    <w:rsid w:val="5FC80DED"/>
    <w:rsid w:val="5FC9037A"/>
    <w:rsid w:val="5FCB425A"/>
    <w:rsid w:val="5FDE3F8D"/>
    <w:rsid w:val="5FE02FF4"/>
    <w:rsid w:val="5FE43EEF"/>
    <w:rsid w:val="5FF42A7D"/>
    <w:rsid w:val="5FFC4413"/>
    <w:rsid w:val="60032F94"/>
    <w:rsid w:val="600F332C"/>
    <w:rsid w:val="601911CB"/>
    <w:rsid w:val="60222EEE"/>
    <w:rsid w:val="60356D56"/>
    <w:rsid w:val="603C4AFE"/>
    <w:rsid w:val="6042027C"/>
    <w:rsid w:val="604B1CD3"/>
    <w:rsid w:val="60596A6B"/>
    <w:rsid w:val="60606DC7"/>
    <w:rsid w:val="606F170E"/>
    <w:rsid w:val="607327E9"/>
    <w:rsid w:val="60774A73"/>
    <w:rsid w:val="60972CD3"/>
    <w:rsid w:val="60A81D42"/>
    <w:rsid w:val="60AF71F1"/>
    <w:rsid w:val="60B24262"/>
    <w:rsid w:val="60B92304"/>
    <w:rsid w:val="60BC5E4E"/>
    <w:rsid w:val="60F021CA"/>
    <w:rsid w:val="61010484"/>
    <w:rsid w:val="61041E54"/>
    <w:rsid w:val="610B0DB2"/>
    <w:rsid w:val="611759A9"/>
    <w:rsid w:val="611915EB"/>
    <w:rsid w:val="611E0A1C"/>
    <w:rsid w:val="613876CD"/>
    <w:rsid w:val="614918DA"/>
    <w:rsid w:val="61554704"/>
    <w:rsid w:val="615F4C5A"/>
    <w:rsid w:val="616942EA"/>
    <w:rsid w:val="616D381B"/>
    <w:rsid w:val="6172596B"/>
    <w:rsid w:val="617F4C1B"/>
    <w:rsid w:val="6186668A"/>
    <w:rsid w:val="61AB7E9F"/>
    <w:rsid w:val="61C946E7"/>
    <w:rsid w:val="61CD250B"/>
    <w:rsid w:val="61D40C36"/>
    <w:rsid w:val="61F51B87"/>
    <w:rsid w:val="62000FC2"/>
    <w:rsid w:val="62045801"/>
    <w:rsid w:val="62100956"/>
    <w:rsid w:val="62272024"/>
    <w:rsid w:val="62416008"/>
    <w:rsid w:val="6268123D"/>
    <w:rsid w:val="626E07B1"/>
    <w:rsid w:val="627E55B4"/>
    <w:rsid w:val="62912A21"/>
    <w:rsid w:val="62A8476B"/>
    <w:rsid w:val="62B611F1"/>
    <w:rsid w:val="62C323A4"/>
    <w:rsid w:val="62D252A4"/>
    <w:rsid w:val="62E01DCA"/>
    <w:rsid w:val="62ED7CBD"/>
    <w:rsid w:val="62F33A83"/>
    <w:rsid w:val="6300421A"/>
    <w:rsid w:val="63065B67"/>
    <w:rsid w:val="630A5099"/>
    <w:rsid w:val="63155F18"/>
    <w:rsid w:val="631C2299"/>
    <w:rsid w:val="63220635"/>
    <w:rsid w:val="63463920"/>
    <w:rsid w:val="63647475"/>
    <w:rsid w:val="63696264"/>
    <w:rsid w:val="636C18B0"/>
    <w:rsid w:val="637A5D7B"/>
    <w:rsid w:val="637F321A"/>
    <w:rsid w:val="639576F9"/>
    <w:rsid w:val="63AD1C3F"/>
    <w:rsid w:val="63C35974"/>
    <w:rsid w:val="63FE5876"/>
    <w:rsid w:val="64063AB3"/>
    <w:rsid w:val="6414724C"/>
    <w:rsid w:val="642D3338"/>
    <w:rsid w:val="644A52CD"/>
    <w:rsid w:val="64550AF3"/>
    <w:rsid w:val="648B5B2D"/>
    <w:rsid w:val="648C43B9"/>
    <w:rsid w:val="64B868D7"/>
    <w:rsid w:val="64B92DC5"/>
    <w:rsid w:val="64CD08F4"/>
    <w:rsid w:val="64D547A8"/>
    <w:rsid w:val="64D904D4"/>
    <w:rsid w:val="64D94D23"/>
    <w:rsid w:val="64E14394"/>
    <w:rsid w:val="64F675C0"/>
    <w:rsid w:val="64FF6064"/>
    <w:rsid w:val="650E70C3"/>
    <w:rsid w:val="65271F32"/>
    <w:rsid w:val="652B7A03"/>
    <w:rsid w:val="65320EED"/>
    <w:rsid w:val="653D7BAB"/>
    <w:rsid w:val="653E75A3"/>
    <w:rsid w:val="656279B1"/>
    <w:rsid w:val="656C2CCA"/>
    <w:rsid w:val="65924EA6"/>
    <w:rsid w:val="65A27B55"/>
    <w:rsid w:val="65A65DFB"/>
    <w:rsid w:val="65BD6E82"/>
    <w:rsid w:val="65C14135"/>
    <w:rsid w:val="65C6284F"/>
    <w:rsid w:val="65D92F2E"/>
    <w:rsid w:val="65DC4ACB"/>
    <w:rsid w:val="65E16216"/>
    <w:rsid w:val="65E92093"/>
    <w:rsid w:val="65F352F9"/>
    <w:rsid w:val="65F362B8"/>
    <w:rsid w:val="662605E4"/>
    <w:rsid w:val="66300204"/>
    <w:rsid w:val="663135D9"/>
    <w:rsid w:val="665C5C0C"/>
    <w:rsid w:val="665E7BD6"/>
    <w:rsid w:val="667411A7"/>
    <w:rsid w:val="667777A9"/>
    <w:rsid w:val="669060AE"/>
    <w:rsid w:val="66925BB0"/>
    <w:rsid w:val="66943F9D"/>
    <w:rsid w:val="66D93E1E"/>
    <w:rsid w:val="66D9725C"/>
    <w:rsid w:val="66F422E8"/>
    <w:rsid w:val="670342D9"/>
    <w:rsid w:val="670825B3"/>
    <w:rsid w:val="67242BCD"/>
    <w:rsid w:val="67325648"/>
    <w:rsid w:val="675933C1"/>
    <w:rsid w:val="676330D4"/>
    <w:rsid w:val="6765708D"/>
    <w:rsid w:val="677F7E04"/>
    <w:rsid w:val="67813D12"/>
    <w:rsid w:val="67821C5E"/>
    <w:rsid w:val="678A67A9"/>
    <w:rsid w:val="679A0764"/>
    <w:rsid w:val="67B33F51"/>
    <w:rsid w:val="67B46531"/>
    <w:rsid w:val="67BD403A"/>
    <w:rsid w:val="67F10988"/>
    <w:rsid w:val="67F32488"/>
    <w:rsid w:val="67FF2CF3"/>
    <w:rsid w:val="67FF5B5B"/>
    <w:rsid w:val="680227E3"/>
    <w:rsid w:val="680A6BAF"/>
    <w:rsid w:val="680C4DB4"/>
    <w:rsid w:val="68150152"/>
    <w:rsid w:val="682E113E"/>
    <w:rsid w:val="68307BE6"/>
    <w:rsid w:val="68393E89"/>
    <w:rsid w:val="6850099A"/>
    <w:rsid w:val="68760806"/>
    <w:rsid w:val="68784831"/>
    <w:rsid w:val="687A681D"/>
    <w:rsid w:val="689626B7"/>
    <w:rsid w:val="68AA5354"/>
    <w:rsid w:val="68AD0DED"/>
    <w:rsid w:val="68BA4257"/>
    <w:rsid w:val="68C47DF8"/>
    <w:rsid w:val="68CF0917"/>
    <w:rsid w:val="68D60EE9"/>
    <w:rsid w:val="68D67770"/>
    <w:rsid w:val="68EF2D67"/>
    <w:rsid w:val="68F16A0B"/>
    <w:rsid w:val="68F653B3"/>
    <w:rsid w:val="690861D7"/>
    <w:rsid w:val="690A5DF3"/>
    <w:rsid w:val="69124260"/>
    <w:rsid w:val="693B1FC1"/>
    <w:rsid w:val="695E1C9B"/>
    <w:rsid w:val="69683D23"/>
    <w:rsid w:val="697A0991"/>
    <w:rsid w:val="697E40EB"/>
    <w:rsid w:val="69837C42"/>
    <w:rsid w:val="698C2C95"/>
    <w:rsid w:val="69A212C7"/>
    <w:rsid w:val="69A47C96"/>
    <w:rsid w:val="69A932FF"/>
    <w:rsid w:val="69EB7AB4"/>
    <w:rsid w:val="69F36887"/>
    <w:rsid w:val="69FA5E67"/>
    <w:rsid w:val="6A060FC9"/>
    <w:rsid w:val="6A0D2A58"/>
    <w:rsid w:val="6A334ED5"/>
    <w:rsid w:val="6A401478"/>
    <w:rsid w:val="6A4F6A08"/>
    <w:rsid w:val="6A5005AF"/>
    <w:rsid w:val="6A5874F0"/>
    <w:rsid w:val="6A5B0DD9"/>
    <w:rsid w:val="6A902328"/>
    <w:rsid w:val="6A955D39"/>
    <w:rsid w:val="6A9C61A5"/>
    <w:rsid w:val="6AA6521A"/>
    <w:rsid w:val="6AC10733"/>
    <w:rsid w:val="6AD12429"/>
    <w:rsid w:val="6AD20B92"/>
    <w:rsid w:val="6AD453D5"/>
    <w:rsid w:val="6AE53D41"/>
    <w:rsid w:val="6AF42503"/>
    <w:rsid w:val="6AF93AE2"/>
    <w:rsid w:val="6AF95C1B"/>
    <w:rsid w:val="6B081868"/>
    <w:rsid w:val="6B721A2E"/>
    <w:rsid w:val="6BA50899"/>
    <w:rsid w:val="6BAF2C82"/>
    <w:rsid w:val="6BB417B4"/>
    <w:rsid w:val="6BB54850"/>
    <w:rsid w:val="6BDD7130"/>
    <w:rsid w:val="6BDF22CE"/>
    <w:rsid w:val="6BE75F78"/>
    <w:rsid w:val="6BEB6D9C"/>
    <w:rsid w:val="6C042FCD"/>
    <w:rsid w:val="6C1D741B"/>
    <w:rsid w:val="6C270549"/>
    <w:rsid w:val="6C3635E5"/>
    <w:rsid w:val="6C4276B2"/>
    <w:rsid w:val="6C4668EB"/>
    <w:rsid w:val="6C5F7D1B"/>
    <w:rsid w:val="6C6128F2"/>
    <w:rsid w:val="6C6475C8"/>
    <w:rsid w:val="6C70275D"/>
    <w:rsid w:val="6C77379F"/>
    <w:rsid w:val="6C7D74CF"/>
    <w:rsid w:val="6C90169A"/>
    <w:rsid w:val="6C9205D9"/>
    <w:rsid w:val="6C9F2F49"/>
    <w:rsid w:val="6CBB357E"/>
    <w:rsid w:val="6CC14A1B"/>
    <w:rsid w:val="6CD61C8C"/>
    <w:rsid w:val="6CD80208"/>
    <w:rsid w:val="6CF627B6"/>
    <w:rsid w:val="6D01112E"/>
    <w:rsid w:val="6D087252"/>
    <w:rsid w:val="6D0F0796"/>
    <w:rsid w:val="6D49473C"/>
    <w:rsid w:val="6D5E670D"/>
    <w:rsid w:val="6D65013A"/>
    <w:rsid w:val="6D7F0677"/>
    <w:rsid w:val="6D892DCB"/>
    <w:rsid w:val="6D985528"/>
    <w:rsid w:val="6D9E4D5C"/>
    <w:rsid w:val="6DB53DEA"/>
    <w:rsid w:val="6DC31C21"/>
    <w:rsid w:val="6DE63069"/>
    <w:rsid w:val="6DFA2B9B"/>
    <w:rsid w:val="6E1B3CF8"/>
    <w:rsid w:val="6E38570C"/>
    <w:rsid w:val="6E477C73"/>
    <w:rsid w:val="6E59377F"/>
    <w:rsid w:val="6E647D53"/>
    <w:rsid w:val="6E66148A"/>
    <w:rsid w:val="6E73236C"/>
    <w:rsid w:val="6E824B50"/>
    <w:rsid w:val="6E8B6F6D"/>
    <w:rsid w:val="6EDD3662"/>
    <w:rsid w:val="6EDF42AE"/>
    <w:rsid w:val="6EE754F5"/>
    <w:rsid w:val="6EED1AE2"/>
    <w:rsid w:val="6EF51DA3"/>
    <w:rsid w:val="6F0A1E85"/>
    <w:rsid w:val="6F18501B"/>
    <w:rsid w:val="6F216AF8"/>
    <w:rsid w:val="6F323C8C"/>
    <w:rsid w:val="6F3B534E"/>
    <w:rsid w:val="6F3C1A32"/>
    <w:rsid w:val="6F3C2A7E"/>
    <w:rsid w:val="6F3D6F81"/>
    <w:rsid w:val="6F4B569F"/>
    <w:rsid w:val="6F5910F7"/>
    <w:rsid w:val="6F5D4C1A"/>
    <w:rsid w:val="6F82255A"/>
    <w:rsid w:val="6F885CC3"/>
    <w:rsid w:val="6F9401C4"/>
    <w:rsid w:val="6F996CA5"/>
    <w:rsid w:val="6F9A26FD"/>
    <w:rsid w:val="6FA53B89"/>
    <w:rsid w:val="6FC93379"/>
    <w:rsid w:val="6FCC3E02"/>
    <w:rsid w:val="6FE74655"/>
    <w:rsid w:val="6FE74798"/>
    <w:rsid w:val="6FF72946"/>
    <w:rsid w:val="700100BE"/>
    <w:rsid w:val="70082960"/>
    <w:rsid w:val="70241414"/>
    <w:rsid w:val="702C25C3"/>
    <w:rsid w:val="7036110F"/>
    <w:rsid w:val="704D4AE2"/>
    <w:rsid w:val="706335FB"/>
    <w:rsid w:val="70687F1A"/>
    <w:rsid w:val="70693520"/>
    <w:rsid w:val="70805004"/>
    <w:rsid w:val="70901435"/>
    <w:rsid w:val="709C1A26"/>
    <w:rsid w:val="70D23D7E"/>
    <w:rsid w:val="70D402EB"/>
    <w:rsid w:val="70D6440D"/>
    <w:rsid w:val="70D83642"/>
    <w:rsid w:val="70E44373"/>
    <w:rsid w:val="70E55C29"/>
    <w:rsid w:val="70E85504"/>
    <w:rsid w:val="711E68DF"/>
    <w:rsid w:val="712256E9"/>
    <w:rsid w:val="716D1E2A"/>
    <w:rsid w:val="71736A10"/>
    <w:rsid w:val="717F09BE"/>
    <w:rsid w:val="719B725E"/>
    <w:rsid w:val="71AF4E71"/>
    <w:rsid w:val="71AF73EA"/>
    <w:rsid w:val="71B43078"/>
    <w:rsid w:val="71BE79CD"/>
    <w:rsid w:val="71C11019"/>
    <w:rsid w:val="71CA1C04"/>
    <w:rsid w:val="71CE4D22"/>
    <w:rsid w:val="720C0228"/>
    <w:rsid w:val="72367718"/>
    <w:rsid w:val="72451137"/>
    <w:rsid w:val="724A215F"/>
    <w:rsid w:val="72B412A6"/>
    <w:rsid w:val="72C25B78"/>
    <w:rsid w:val="72E04072"/>
    <w:rsid w:val="72E6342D"/>
    <w:rsid w:val="73027E0D"/>
    <w:rsid w:val="73083D46"/>
    <w:rsid w:val="73206329"/>
    <w:rsid w:val="732B52E4"/>
    <w:rsid w:val="73474725"/>
    <w:rsid w:val="734931AE"/>
    <w:rsid w:val="73501AB2"/>
    <w:rsid w:val="735A20CA"/>
    <w:rsid w:val="735A6CB3"/>
    <w:rsid w:val="736D2E7F"/>
    <w:rsid w:val="736E3A11"/>
    <w:rsid w:val="737A10D4"/>
    <w:rsid w:val="737F293F"/>
    <w:rsid w:val="73815756"/>
    <w:rsid w:val="739C5144"/>
    <w:rsid w:val="73CC52E7"/>
    <w:rsid w:val="73E43EF1"/>
    <w:rsid w:val="73E46879"/>
    <w:rsid w:val="73ED1B8B"/>
    <w:rsid w:val="73F731C7"/>
    <w:rsid w:val="7402432A"/>
    <w:rsid w:val="74413B4B"/>
    <w:rsid w:val="74542C54"/>
    <w:rsid w:val="746A123E"/>
    <w:rsid w:val="747B7BA5"/>
    <w:rsid w:val="748F2ABE"/>
    <w:rsid w:val="74B33326"/>
    <w:rsid w:val="74C00B4F"/>
    <w:rsid w:val="74CF1FFD"/>
    <w:rsid w:val="74E86BD5"/>
    <w:rsid w:val="74EB549C"/>
    <w:rsid w:val="74F36E8F"/>
    <w:rsid w:val="75110596"/>
    <w:rsid w:val="75125124"/>
    <w:rsid w:val="752F7FB6"/>
    <w:rsid w:val="753E02ED"/>
    <w:rsid w:val="75823120"/>
    <w:rsid w:val="75A4312B"/>
    <w:rsid w:val="75C25C56"/>
    <w:rsid w:val="75DF1E45"/>
    <w:rsid w:val="75E42EEB"/>
    <w:rsid w:val="75E83018"/>
    <w:rsid w:val="75EB3398"/>
    <w:rsid w:val="75F42A08"/>
    <w:rsid w:val="75FA1F6D"/>
    <w:rsid w:val="761D202D"/>
    <w:rsid w:val="764B0538"/>
    <w:rsid w:val="76661B74"/>
    <w:rsid w:val="768947FB"/>
    <w:rsid w:val="7691789F"/>
    <w:rsid w:val="769F52ED"/>
    <w:rsid w:val="76C63D53"/>
    <w:rsid w:val="76C95216"/>
    <w:rsid w:val="76DA36F5"/>
    <w:rsid w:val="77004F96"/>
    <w:rsid w:val="771C620D"/>
    <w:rsid w:val="772C162A"/>
    <w:rsid w:val="7736267C"/>
    <w:rsid w:val="77534E09"/>
    <w:rsid w:val="779D701F"/>
    <w:rsid w:val="77BF5FE2"/>
    <w:rsid w:val="77D271DF"/>
    <w:rsid w:val="77D575CC"/>
    <w:rsid w:val="77DF493F"/>
    <w:rsid w:val="77E65815"/>
    <w:rsid w:val="780A196C"/>
    <w:rsid w:val="782E69ED"/>
    <w:rsid w:val="785030F6"/>
    <w:rsid w:val="7851759A"/>
    <w:rsid w:val="785F2B9F"/>
    <w:rsid w:val="78932454"/>
    <w:rsid w:val="78993058"/>
    <w:rsid w:val="78A13E4E"/>
    <w:rsid w:val="78A316F6"/>
    <w:rsid w:val="78AE48DC"/>
    <w:rsid w:val="78B00270"/>
    <w:rsid w:val="78D82987"/>
    <w:rsid w:val="78D86B8C"/>
    <w:rsid w:val="78DC146C"/>
    <w:rsid w:val="78E56E93"/>
    <w:rsid w:val="78ED210E"/>
    <w:rsid w:val="78F15C45"/>
    <w:rsid w:val="78FE2B52"/>
    <w:rsid w:val="790065F1"/>
    <w:rsid w:val="79030169"/>
    <w:rsid w:val="79162CD5"/>
    <w:rsid w:val="791F7C53"/>
    <w:rsid w:val="79297BCF"/>
    <w:rsid w:val="79354C49"/>
    <w:rsid w:val="79450781"/>
    <w:rsid w:val="79BD7F1A"/>
    <w:rsid w:val="79C24068"/>
    <w:rsid w:val="79C330C2"/>
    <w:rsid w:val="79C773E8"/>
    <w:rsid w:val="79DA7335"/>
    <w:rsid w:val="7A0423D2"/>
    <w:rsid w:val="7A217CA5"/>
    <w:rsid w:val="7A2465E9"/>
    <w:rsid w:val="7A342B11"/>
    <w:rsid w:val="7A431165"/>
    <w:rsid w:val="7A542B32"/>
    <w:rsid w:val="7A6B68FE"/>
    <w:rsid w:val="7A715CD2"/>
    <w:rsid w:val="7A9929A0"/>
    <w:rsid w:val="7AA13997"/>
    <w:rsid w:val="7AD22866"/>
    <w:rsid w:val="7AF079A4"/>
    <w:rsid w:val="7B040F3F"/>
    <w:rsid w:val="7B0A6468"/>
    <w:rsid w:val="7B220D7A"/>
    <w:rsid w:val="7B240D63"/>
    <w:rsid w:val="7B26421E"/>
    <w:rsid w:val="7B443B35"/>
    <w:rsid w:val="7B4E0071"/>
    <w:rsid w:val="7B560A24"/>
    <w:rsid w:val="7B5B603A"/>
    <w:rsid w:val="7B5C3BA0"/>
    <w:rsid w:val="7B6708F2"/>
    <w:rsid w:val="7B672C31"/>
    <w:rsid w:val="7B6E5CE7"/>
    <w:rsid w:val="7B84655E"/>
    <w:rsid w:val="7B887A29"/>
    <w:rsid w:val="7BAA2637"/>
    <w:rsid w:val="7BAF299B"/>
    <w:rsid w:val="7BC70FD5"/>
    <w:rsid w:val="7BCF407C"/>
    <w:rsid w:val="7BD13289"/>
    <w:rsid w:val="7C0758D6"/>
    <w:rsid w:val="7C0A6A48"/>
    <w:rsid w:val="7C0B23B8"/>
    <w:rsid w:val="7C105580"/>
    <w:rsid w:val="7C301AB2"/>
    <w:rsid w:val="7C3D5D4A"/>
    <w:rsid w:val="7C451237"/>
    <w:rsid w:val="7C4F6CFE"/>
    <w:rsid w:val="7C501917"/>
    <w:rsid w:val="7C52361A"/>
    <w:rsid w:val="7C7B6A55"/>
    <w:rsid w:val="7C8F4DBF"/>
    <w:rsid w:val="7CAC68B4"/>
    <w:rsid w:val="7CBB6E43"/>
    <w:rsid w:val="7CC17AB1"/>
    <w:rsid w:val="7CC81E50"/>
    <w:rsid w:val="7CDC13FD"/>
    <w:rsid w:val="7CE40941"/>
    <w:rsid w:val="7CEC7892"/>
    <w:rsid w:val="7CEF16A2"/>
    <w:rsid w:val="7CFB73CE"/>
    <w:rsid w:val="7D0058FF"/>
    <w:rsid w:val="7D0508ED"/>
    <w:rsid w:val="7D256D38"/>
    <w:rsid w:val="7D26434E"/>
    <w:rsid w:val="7D3C456C"/>
    <w:rsid w:val="7D4C0002"/>
    <w:rsid w:val="7D503A0B"/>
    <w:rsid w:val="7D5120CB"/>
    <w:rsid w:val="7D5C6073"/>
    <w:rsid w:val="7D957591"/>
    <w:rsid w:val="7D984DF2"/>
    <w:rsid w:val="7DA65A0E"/>
    <w:rsid w:val="7DB773F9"/>
    <w:rsid w:val="7DBD2FDC"/>
    <w:rsid w:val="7DE35FE9"/>
    <w:rsid w:val="7DE969A0"/>
    <w:rsid w:val="7E066BAE"/>
    <w:rsid w:val="7E0B46AE"/>
    <w:rsid w:val="7E165DCA"/>
    <w:rsid w:val="7E1B54C6"/>
    <w:rsid w:val="7E3D5ECB"/>
    <w:rsid w:val="7E415A65"/>
    <w:rsid w:val="7E461224"/>
    <w:rsid w:val="7E6028D7"/>
    <w:rsid w:val="7E7E5F89"/>
    <w:rsid w:val="7E910FB2"/>
    <w:rsid w:val="7E99482A"/>
    <w:rsid w:val="7E9E73FF"/>
    <w:rsid w:val="7EA63A70"/>
    <w:rsid w:val="7EA800E4"/>
    <w:rsid w:val="7EB048EF"/>
    <w:rsid w:val="7EB054CA"/>
    <w:rsid w:val="7EB937A4"/>
    <w:rsid w:val="7EC06764"/>
    <w:rsid w:val="7EF42C03"/>
    <w:rsid w:val="7F0E027B"/>
    <w:rsid w:val="7F1E5941"/>
    <w:rsid w:val="7F714773"/>
    <w:rsid w:val="7F932A01"/>
    <w:rsid w:val="7F9C21EE"/>
    <w:rsid w:val="7FA85A92"/>
    <w:rsid w:val="7FD64829"/>
    <w:rsid w:val="7FE41E72"/>
    <w:rsid w:val="7FE77A13"/>
    <w:rsid w:val="7FED5E07"/>
    <w:rsid w:val="7FF2453C"/>
    <w:rsid w:val="7FF87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qFormat="1" w:unhideWhenUsed="0" w:uiPriority="99" w:semiHidden="0"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58"/>
    <w:qFormat/>
    <w:uiPriority w:val="9"/>
    <w:pPr>
      <w:keepNext/>
      <w:keepLines/>
      <w:spacing w:before="340" w:after="330" w:line="578" w:lineRule="auto"/>
      <w:jc w:val="center"/>
      <w:outlineLvl w:val="0"/>
    </w:pPr>
    <w:rPr>
      <w:b/>
      <w:bCs/>
      <w:kern w:val="44"/>
      <w:sz w:val="44"/>
      <w:szCs w:val="44"/>
    </w:rPr>
  </w:style>
  <w:style w:type="paragraph" w:styleId="6">
    <w:name w:val="heading 2"/>
    <w:basedOn w:val="1"/>
    <w:next w:val="1"/>
    <w:link w:val="55"/>
    <w:qFormat/>
    <w:uiPriority w:val="9"/>
    <w:pPr>
      <w:keepNext/>
      <w:keepLines/>
      <w:spacing w:before="260" w:after="260" w:line="416" w:lineRule="auto"/>
      <w:outlineLvl w:val="1"/>
    </w:pPr>
    <w:rPr>
      <w:rFonts w:ascii="Cambria" w:hAnsi="Cambria"/>
      <w:b/>
      <w:bCs/>
      <w:kern w:val="0"/>
      <w:sz w:val="32"/>
      <w:szCs w:val="32"/>
    </w:rPr>
  </w:style>
  <w:style w:type="paragraph" w:styleId="7">
    <w:name w:val="heading 3"/>
    <w:basedOn w:val="1"/>
    <w:next w:val="1"/>
    <w:link w:val="52"/>
    <w:qFormat/>
    <w:uiPriority w:val="9"/>
    <w:pPr>
      <w:keepNext/>
      <w:keepLines/>
      <w:spacing w:before="260" w:after="260" w:line="416" w:lineRule="auto"/>
      <w:outlineLvl w:val="2"/>
    </w:pPr>
    <w:rPr>
      <w:b/>
      <w:bCs/>
      <w:kern w:val="0"/>
      <w:sz w:val="32"/>
      <w:szCs w:val="32"/>
    </w:rPr>
  </w:style>
  <w:style w:type="paragraph" w:styleId="8">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9">
    <w:name w:val="heading 8"/>
    <w:basedOn w:val="1"/>
    <w:next w:val="1"/>
    <w:qFormat/>
    <w:uiPriority w:val="1"/>
    <w:pPr>
      <w:ind w:left="507"/>
      <w:outlineLvl w:val="7"/>
    </w:pPr>
    <w:rPr>
      <w:rFonts w:ascii="宋体" w:hAnsi="宋体" w:cs="宋体"/>
      <w:b/>
      <w:bCs/>
      <w:szCs w:val="21"/>
      <w:lang w:val="zh-CN" w:bidi="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link w:val="51"/>
    <w:qFormat/>
    <w:uiPriority w:val="0"/>
    <w:pPr>
      <w:spacing w:line="0" w:lineRule="atLeast"/>
    </w:pPr>
    <w:rPr>
      <w:rFonts w:ascii="Times New Roman" w:hAnsi="Times New Roman"/>
      <w:b/>
      <w:kern w:val="0"/>
      <w:sz w:val="30"/>
      <w:szCs w:val="20"/>
    </w:rPr>
  </w:style>
  <w:style w:type="paragraph" w:customStyle="1" w:styleId="4">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0">
    <w:name w:val="table of authorities"/>
    <w:basedOn w:val="1"/>
    <w:next w:val="1"/>
    <w:qFormat/>
    <w:uiPriority w:val="0"/>
    <w:pPr>
      <w:spacing w:line="360" w:lineRule="auto"/>
      <w:ind w:left="420" w:leftChars="200"/>
    </w:pPr>
    <w:rPr>
      <w:rFonts w:ascii="Times New Roman" w:hAnsi="Times New Roman"/>
      <w:b/>
      <w:sz w:val="28"/>
      <w:szCs w:val="24"/>
    </w:rPr>
  </w:style>
  <w:style w:type="paragraph" w:styleId="11">
    <w:name w:val="Document Map"/>
    <w:basedOn w:val="1"/>
    <w:link w:val="70"/>
    <w:semiHidden/>
    <w:unhideWhenUsed/>
    <w:qFormat/>
    <w:uiPriority w:val="99"/>
    <w:rPr>
      <w:rFonts w:ascii="宋体"/>
      <w:sz w:val="18"/>
      <w:szCs w:val="18"/>
    </w:rPr>
  </w:style>
  <w:style w:type="paragraph" w:styleId="12">
    <w:name w:val="annotation text"/>
    <w:basedOn w:val="1"/>
    <w:qFormat/>
    <w:uiPriority w:val="99"/>
    <w:pPr>
      <w:jc w:val="left"/>
    </w:pPr>
    <w:rPr>
      <w:rFonts w:ascii="Times New Roman" w:hAnsi="Times New Roman"/>
      <w:szCs w:val="24"/>
    </w:rPr>
  </w:style>
  <w:style w:type="paragraph" w:styleId="13">
    <w:name w:val="Body Text 3"/>
    <w:basedOn w:val="1"/>
    <w:qFormat/>
    <w:uiPriority w:val="99"/>
    <w:rPr>
      <w:rFonts w:eastAsia="仿宋_GB2312"/>
      <w:sz w:val="28"/>
      <w:szCs w:val="20"/>
    </w:rPr>
  </w:style>
  <w:style w:type="paragraph" w:styleId="14">
    <w:name w:val="Body Text Indent"/>
    <w:basedOn w:val="1"/>
    <w:next w:val="15"/>
    <w:qFormat/>
    <w:uiPriority w:val="0"/>
    <w:pPr>
      <w:adjustRightInd w:val="0"/>
      <w:snapToGrid w:val="0"/>
      <w:spacing w:line="360" w:lineRule="exact"/>
      <w:ind w:left="1668" w:hanging="1668" w:hangingChars="695"/>
    </w:pPr>
    <w:rPr>
      <w:rFonts w:eastAsia="Times New Roman"/>
      <w:sz w:val="24"/>
      <w:szCs w:val="24"/>
    </w:rPr>
  </w:style>
  <w:style w:type="paragraph" w:styleId="15">
    <w:name w:val="Body Text Indent 2"/>
    <w:basedOn w:val="1"/>
    <w:qFormat/>
    <w:uiPriority w:val="0"/>
    <w:pPr>
      <w:snapToGrid w:val="0"/>
      <w:spacing w:line="480" w:lineRule="exact"/>
      <w:ind w:firstLine="480"/>
    </w:pPr>
    <w:rPr>
      <w:rFonts w:ascii="仿宋_GB2312" w:hAnsi="Times New Roman" w:eastAsia="仿宋_GB2312"/>
      <w:sz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49"/>
    <w:qFormat/>
    <w:uiPriority w:val="0"/>
    <w:rPr>
      <w:rFonts w:ascii="宋体" w:hAnsi="Courier New"/>
      <w:kern w:val="0"/>
      <w:sz w:val="20"/>
      <w:szCs w:val="21"/>
    </w:rPr>
  </w:style>
  <w:style w:type="paragraph" w:styleId="18">
    <w:name w:val="Date"/>
    <w:basedOn w:val="1"/>
    <w:next w:val="1"/>
    <w:link w:val="68"/>
    <w:unhideWhenUsed/>
    <w:qFormat/>
    <w:uiPriority w:val="0"/>
    <w:rPr>
      <w:rFonts w:ascii="Times New Roman" w:hAnsi="Times New Roman"/>
      <w:b/>
      <w:kern w:val="0"/>
      <w:sz w:val="30"/>
      <w:szCs w:val="20"/>
    </w:rPr>
  </w:style>
  <w:style w:type="paragraph" w:styleId="19">
    <w:name w:val="Balloon Text"/>
    <w:basedOn w:val="1"/>
    <w:link w:val="53"/>
    <w:unhideWhenUsed/>
    <w:qFormat/>
    <w:uiPriority w:val="99"/>
    <w:rPr>
      <w:kern w:val="0"/>
      <w:sz w:val="18"/>
      <w:szCs w:val="18"/>
    </w:rPr>
  </w:style>
  <w:style w:type="paragraph" w:styleId="20">
    <w:name w:val="footer"/>
    <w:basedOn w:val="1"/>
    <w:link w:val="54"/>
    <w:unhideWhenUsed/>
    <w:qFormat/>
    <w:uiPriority w:val="99"/>
    <w:pPr>
      <w:tabs>
        <w:tab w:val="center" w:pos="4153"/>
        <w:tab w:val="right" w:pos="8306"/>
      </w:tabs>
      <w:snapToGrid w:val="0"/>
      <w:jc w:val="left"/>
    </w:pPr>
    <w:rPr>
      <w:kern w:val="0"/>
      <w:sz w:val="18"/>
      <w:szCs w:val="18"/>
    </w:rPr>
  </w:style>
  <w:style w:type="paragraph" w:styleId="21">
    <w:name w:val="header"/>
    <w:basedOn w:val="1"/>
    <w:link w:val="57"/>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pPr>
      <w:widowControl/>
      <w:tabs>
        <w:tab w:val="right" w:leader="dot" w:pos="8789"/>
      </w:tabs>
      <w:spacing w:line="360" w:lineRule="auto"/>
      <w:jc w:val="left"/>
    </w:pPr>
    <w:rPr>
      <w:rFonts w:ascii="Times New Roman" w:hAnsi="Times New Roman"/>
      <w:b/>
      <w:bCs/>
      <w:caps/>
      <w:kern w:val="0"/>
      <w:sz w:val="20"/>
      <w:szCs w:val="20"/>
    </w:rPr>
  </w:style>
  <w:style w:type="paragraph" w:styleId="23">
    <w:name w:val="Body Text Indent 3"/>
    <w:basedOn w:val="1"/>
    <w:link w:val="67"/>
    <w:semiHidden/>
    <w:unhideWhenUsed/>
    <w:qFormat/>
    <w:uiPriority w:val="99"/>
    <w:pPr>
      <w:spacing w:after="120"/>
      <w:ind w:left="420" w:leftChars="200"/>
    </w:pPr>
    <w:rPr>
      <w:sz w:val="16"/>
      <w:szCs w:val="16"/>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Body Text 2"/>
    <w:basedOn w:val="1"/>
    <w:unhideWhenUsed/>
    <w:qFormat/>
    <w:uiPriority w:val="99"/>
    <w:pPr>
      <w:spacing w:after="120" w:line="480" w:lineRule="auto"/>
    </w:pPr>
    <w:rPr>
      <w:szCs w:val="24"/>
    </w:rPr>
  </w:style>
  <w:style w:type="paragraph" w:styleId="26">
    <w:name w:val="Normal (Web)"/>
    <w:basedOn w:val="1"/>
    <w:unhideWhenUsed/>
    <w:qFormat/>
    <w:uiPriority w:val="99"/>
    <w:pPr>
      <w:widowControl/>
      <w:spacing w:before="100" w:beforeAutospacing="1" w:after="100" w:afterAutospacing="1"/>
      <w:jc w:val="left"/>
    </w:pPr>
    <w:rPr>
      <w:rFonts w:ascii="??" w:hAnsi="??" w:cs="宋体"/>
      <w:kern w:val="0"/>
      <w:sz w:val="24"/>
      <w:szCs w:val="24"/>
    </w:rPr>
  </w:style>
  <w:style w:type="paragraph" w:styleId="27">
    <w:name w:val="Title"/>
    <w:basedOn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28">
    <w:name w:val="Body Text First Indent 2"/>
    <w:basedOn w:val="14"/>
    <w:next w:val="1"/>
    <w:unhideWhenUsed/>
    <w:qFormat/>
    <w:uiPriority w:val="99"/>
    <w:pPr>
      <w:ind w:firstLine="420" w:firstLineChars="200"/>
    </w:p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style>
  <w:style w:type="character" w:styleId="33">
    <w:name w:val="page number"/>
    <w:basedOn w:val="31"/>
    <w:qFormat/>
    <w:uiPriority w:val="0"/>
  </w:style>
  <w:style w:type="character" w:styleId="34">
    <w:name w:val="FollowedHyperlink"/>
    <w:unhideWhenUsed/>
    <w:qFormat/>
    <w:uiPriority w:val="99"/>
    <w:rPr>
      <w:color w:val="800080"/>
      <w:u w:val="none"/>
    </w:rPr>
  </w:style>
  <w:style w:type="character" w:styleId="35">
    <w:name w:val="Emphasis"/>
    <w:qFormat/>
    <w:uiPriority w:val="20"/>
    <w:rPr>
      <w:color w:val="CC0000"/>
    </w:rPr>
  </w:style>
  <w:style w:type="character" w:styleId="36">
    <w:name w:val="HTML Definition"/>
    <w:unhideWhenUsed/>
    <w:qFormat/>
    <w:uiPriority w:val="99"/>
  </w:style>
  <w:style w:type="character" w:styleId="37">
    <w:name w:val="HTML Typewriter"/>
    <w:unhideWhenUsed/>
    <w:qFormat/>
    <w:uiPriority w:val="99"/>
    <w:rPr>
      <w:rFonts w:hint="default" w:ascii="monospace" w:hAnsi="monospace" w:eastAsia="monospace" w:cs="monospace"/>
      <w:sz w:val="20"/>
    </w:rPr>
  </w:style>
  <w:style w:type="character" w:styleId="38">
    <w:name w:val="HTML Acronym"/>
    <w:basedOn w:val="31"/>
    <w:unhideWhenUsed/>
    <w:qFormat/>
    <w:uiPriority w:val="99"/>
  </w:style>
  <w:style w:type="character" w:styleId="39">
    <w:name w:val="HTML Variable"/>
    <w:unhideWhenUsed/>
    <w:qFormat/>
    <w:uiPriority w:val="99"/>
  </w:style>
  <w:style w:type="character" w:styleId="40">
    <w:name w:val="Hyperlink"/>
    <w:qFormat/>
    <w:uiPriority w:val="99"/>
    <w:rPr>
      <w:color w:val="0000FF"/>
      <w:u w:val="none"/>
    </w:rPr>
  </w:style>
  <w:style w:type="character" w:styleId="41">
    <w:name w:val="HTML Code"/>
    <w:unhideWhenUsed/>
    <w:qFormat/>
    <w:uiPriority w:val="99"/>
    <w:rPr>
      <w:rFonts w:hint="default" w:ascii="monospace" w:hAnsi="monospace" w:eastAsia="monospace" w:cs="monospace"/>
      <w:sz w:val="20"/>
    </w:rPr>
  </w:style>
  <w:style w:type="character" w:styleId="42">
    <w:name w:val="HTML Cite"/>
    <w:unhideWhenUsed/>
    <w:qFormat/>
    <w:uiPriority w:val="99"/>
    <w:rPr>
      <w:color w:val="008000"/>
    </w:rPr>
  </w:style>
  <w:style w:type="character" w:styleId="43">
    <w:name w:val="HTML Keyboard"/>
    <w:unhideWhenUsed/>
    <w:qFormat/>
    <w:uiPriority w:val="99"/>
    <w:rPr>
      <w:rFonts w:hint="default" w:ascii="monospace" w:hAnsi="monospace" w:eastAsia="monospace" w:cs="monospace"/>
      <w:sz w:val="20"/>
    </w:rPr>
  </w:style>
  <w:style w:type="character" w:styleId="44">
    <w:name w:val="HTML Sample"/>
    <w:unhideWhenUsed/>
    <w:qFormat/>
    <w:uiPriority w:val="99"/>
    <w:rPr>
      <w:rFonts w:ascii="monospace" w:hAnsi="monospace" w:eastAsia="monospace" w:cs="monospace"/>
    </w:rPr>
  </w:style>
  <w:style w:type="paragraph" w:customStyle="1" w:styleId="45">
    <w:name w:val="正文文本1"/>
    <w:basedOn w:val="1"/>
    <w:qFormat/>
    <w:uiPriority w:val="0"/>
    <w:pPr>
      <w:widowControl/>
      <w:spacing w:line="360" w:lineRule="auto"/>
      <w:jc w:val="left"/>
    </w:pPr>
    <w:rPr>
      <w:rFonts w:ascii="Times New Roman" w:hAnsi="Times New Roman" w:eastAsia="宋体"/>
      <w:sz w:val="24"/>
      <w:szCs w:val="20"/>
    </w:rPr>
  </w:style>
  <w:style w:type="paragraph" w:customStyle="1" w:styleId="46">
    <w:name w:val="正文缩进1"/>
    <w:basedOn w:val="1"/>
    <w:next w:val="1"/>
    <w:unhideWhenUsed/>
    <w:qFormat/>
    <w:uiPriority w:val="0"/>
    <w:pPr>
      <w:ind w:firstLine="420"/>
    </w:pPr>
  </w:style>
  <w:style w:type="character" w:customStyle="1" w:styleId="47">
    <w:name w:val="页眉 Char"/>
    <w:qFormat/>
    <w:uiPriority w:val="99"/>
    <w:rPr>
      <w:rFonts w:eastAsia="宋体"/>
      <w:b/>
      <w:sz w:val="18"/>
    </w:rPr>
  </w:style>
  <w:style w:type="character" w:customStyle="1" w:styleId="48">
    <w:name w:val="hover22"/>
    <w:qFormat/>
    <w:uiPriority w:val="0"/>
    <w:rPr>
      <w:u w:val="single"/>
    </w:rPr>
  </w:style>
  <w:style w:type="character" w:customStyle="1" w:styleId="49">
    <w:name w:val="纯文本 字符"/>
    <w:link w:val="17"/>
    <w:qFormat/>
    <w:uiPriority w:val="99"/>
    <w:rPr>
      <w:rFonts w:ascii="宋体" w:hAnsi="Courier New" w:eastAsia="宋体" w:cs="Courier New"/>
      <w:szCs w:val="21"/>
    </w:rPr>
  </w:style>
  <w:style w:type="character" w:customStyle="1" w:styleId="50">
    <w:name w:val="ewb-state"/>
    <w:qFormat/>
    <w:uiPriority w:val="0"/>
    <w:rPr>
      <w:color w:val="FFFFFF"/>
      <w:sz w:val="21"/>
      <w:szCs w:val="21"/>
    </w:rPr>
  </w:style>
  <w:style w:type="character" w:customStyle="1" w:styleId="51">
    <w:name w:val="正文文本 字符"/>
    <w:link w:val="3"/>
    <w:qFormat/>
    <w:uiPriority w:val="0"/>
    <w:rPr>
      <w:rFonts w:ascii="Times New Roman" w:hAnsi="Times New Roman" w:eastAsia="宋体" w:cs="Times New Roman"/>
      <w:b/>
      <w:sz w:val="30"/>
      <w:szCs w:val="20"/>
    </w:rPr>
  </w:style>
  <w:style w:type="character" w:customStyle="1" w:styleId="52">
    <w:name w:val="标题 3 字符"/>
    <w:link w:val="7"/>
    <w:semiHidden/>
    <w:qFormat/>
    <w:uiPriority w:val="9"/>
    <w:rPr>
      <w:b/>
      <w:bCs/>
      <w:sz w:val="32"/>
      <w:szCs w:val="32"/>
    </w:rPr>
  </w:style>
  <w:style w:type="character" w:customStyle="1" w:styleId="53">
    <w:name w:val="批注框文本 字符"/>
    <w:link w:val="19"/>
    <w:semiHidden/>
    <w:qFormat/>
    <w:uiPriority w:val="99"/>
    <w:rPr>
      <w:sz w:val="18"/>
      <w:szCs w:val="18"/>
    </w:rPr>
  </w:style>
  <w:style w:type="character" w:customStyle="1" w:styleId="54">
    <w:name w:val="页脚 字符"/>
    <w:link w:val="20"/>
    <w:qFormat/>
    <w:uiPriority w:val="99"/>
    <w:rPr>
      <w:sz w:val="18"/>
      <w:szCs w:val="18"/>
    </w:rPr>
  </w:style>
  <w:style w:type="character" w:customStyle="1" w:styleId="55">
    <w:name w:val="标题 2 字符"/>
    <w:link w:val="6"/>
    <w:qFormat/>
    <w:uiPriority w:val="9"/>
    <w:rPr>
      <w:rFonts w:ascii="Cambria" w:hAnsi="Cambria" w:eastAsia="宋体" w:cs="Times New Roman"/>
      <w:b/>
      <w:bCs/>
      <w:sz w:val="32"/>
      <w:szCs w:val="32"/>
    </w:rPr>
  </w:style>
  <w:style w:type="character" w:customStyle="1" w:styleId="56">
    <w:name w:val="纯文本 Char"/>
    <w:qFormat/>
    <w:uiPriority w:val="0"/>
    <w:rPr>
      <w:rFonts w:ascii="宋体" w:hAnsi="Courier New"/>
      <w:b/>
    </w:rPr>
  </w:style>
  <w:style w:type="character" w:customStyle="1" w:styleId="57">
    <w:name w:val="页眉 字符"/>
    <w:link w:val="21"/>
    <w:semiHidden/>
    <w:qFormat/>
    <w:uiPriority w:val="99"/>
    <w:rPr>
      <w:sz w:val="18"/>
      <w:szCs w:val="18"/>
    </w:rPr>
  </w:style>
  <w:style w:type="character" w:customStyle="1" w:styleId="58">
    <w:name w:val="标题 1 字符"/>
    <w:link w:val="5"/>
    <w:qFormat/>
    <w:uiPriority w:val="9"/>
    <w:rPr>
      <w:rFonts w:eastAsia="宋体"/>
      <w:b/>
      <w:bCs/>
      <w:kern w:val="44"/>
      <w:sz w:val="44"/>
      <w:szCs w:val="44"/>
    </w:rPr>
  </w:style>
  <w:style w:type="character" w:customStyle="1" w:styleId="59">
    <w:name w:val="hover23"/>
    <w:qFormat/>
    <w:uiPriority w:val="0"/>
    <w:rPr>
      <w:u w:val="single"/>
    </w:rPr>
  </w:style>
  <w:style w:type="paragraph" w:customStyle="1" w:styleId="60">
    <w:name w:val="目录"/>
    <w:basedOn w:val="1"/>
    <w:qFormat/>
    <w:uiPriority w:val="0"/>
    <w:pPr>
      <w:widowControl/>
      <w:jc w:val="center"/>
    </w:pPr>
    <w:rPr>
      <w:rFonts w:ascii="宋体" w:hAnsi="Times New Roman"/>
      <w:kern w:val="0"/>
      <w:sz w:val="36"/>
      <w:szCs w:val="20"/>
    </w:rPr>
  </w:style>
  <w:style w:type="paragraph" w:customStyle="1" w:styleId="61">
    <w:name w:val="TOC 标题1"/>
    <w:basedOn w:val="5"/>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62">
    <w:name w:val="列出段落1"/>
    <w:basedOn w:val="1"/>
    <w:qFormat/>
    <w:uiPriority w:val="34"/>
    <w:pPr>
      <w:ind w:firstLine="420" w:firstLineChars="200"/>
    </w:pPr>
  </w:style>
  <w:style w:type="paragraph" w:customStyle="1" w:styleId="63">
    <w:name w:val="_Style 7"/>
    <w:basedOn w:val="1"/>
    <w:qFormat/>
    <w:uiPriority w:val="34"/>
    <w:pPr>
      <w:ind w:firstLine="420" w:firstLineChars="200"/>
    </w:pPr>
  </w:style>
  <w:style w:type="paragraph" w:customStyle="1" w:styleId="64">
    <w:name w:val="Default"/>
    <w:next w:val="1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正文文本缩进1"/>
    <w:basedOn w:val="1"/>
    <w:qFormat/>
    <w:uiPriority w:val="0"/>
    <w:pPr>
      <w:ind w:firstLine="560" w:firstLineChars="200"/>
    </w:pPr>
    <w:rPr>
      <w:sz w:val="28"/>
      <w:szCs w:val="28"/>
    </w:rPr>
  </w:style>
  <w:style w:type="paragraph" w:customStyle="1" w:styleId="66">
    <w:name w:val="p0"/>
    <w:basedOn w:val="1"/>
    <w:qFormat/>
    <w:uiPriority w:val="0"/>
    <w:pPr>
      <w:widowControl/>
    </w:pPr>
    <w:rPr>
      <w:rFonts w:ascii="Times New Roman" w:hAnsi="Times New Roman"/>
      <w:kern w:val="0"/>
      <w:szCs w:val="21"/>
    </w:rPr>
  </w:style>
  <w:style w:type="character" w:customStyle="1" w:styleId="67">
    <w:name w:val="正文文本缩进 3 字符"/>
    <w:link w:val="23"/>
    <w:semiHidden/>
    <w:qFormat/>
    <w:uiPriority w:val="99"/>
    <w:rPr>
      <w:kern w:val="2"/>
      <w:sz w:val="16"/>
      <w:szCs w:val="16"/>
    </w:rPr>
  </w:style>
  <w:style w:type="character" w:customStyle="1" w:styleId="68">
    <w:name w:val="日期 字符1"/>
    <w:link w:val="18"/>
    <w:qFormat/>
    <w:locked/>
    <w:uiPriority w:val="0"/>
    <w:rPr>
      <w:rFonts w:ascii="Times New Roman" w:hAnsi="Times New Roman"/>
      <w:b/>
      <w:sz w:val="30"/>
    </w:rPr>
  </w:style>
  <w:style w:type="character" w:customStyle="1" w:styleId="69">
    <w:name w:val="日期 字符"/>
    <w:semiHidden/>
    <w:qFormat/>
    <w:uiPriority w:val="99"/>
    <w:rPr>
      <w:kern w:val="2"/>
      <w:sz w:val="21"/>
      <w:szCs w:val="22"/>
    </w:rPr>
  </w:style>
  <w:style w:type="character" w:customStyle="1" w:styleId="70">
    <w:name w:val="文档结构图 字符"/>
    <w:basedOn w:val="31"/>
    <w:link w:val="11"/>
    <w:semiHidden/>
    <w:qFormat/>
    <w:uiPriority w:val="99"/>
    <w:rPr>
      <w:rFonts w:ascii="宋体"/>
      <w:kern w:val="2"/>
      <w:sz w:val="18"/>
      <w:szCs w:val="18"/>
    </w:rPr>
  </w:style>
  <w:style w:type="paragraph" w:customStyle="1" w:styleId="71">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0"/>
    </w:rPr>
  </w:style>
  <w:style w:type="paragraph" w:styleId="72">
    <w:name w:val="List Paragraph"/>
    <w:basedOn w:val="1"/>
    <w:qFormat/>
    <w:uiPriority w:val="34"/>
    <w:pPr>
      <w:ind w:firstLine="420" w:firstLineChars="200"/>
    </w:pPr>
  </w:style>
  <w:style w:type="paragraph" w:customStyle="1" w:styleId="73">
    <w:name w:val="TOC 标题2"/>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spacing w:line="413" w:lineRule="auto"/>
    </w:pPr>
    <w:rPr>
      <w:rFonts w:ascii="Arial" w:hAnsi="Arial"/>
      <w:sz w:val="24"/>
    </w:rPr>
  </w:style>
  <w:style w:type="paragraph" w:customStyle="1" w:styleId="7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Table Paragraph"/>
    <w:basedOn w:val="1"/>
    <w:qFormat/>
    <w:uiPriority w:val="1"/>
    <w:pPr>
      <w:autoSpaceDE w:val="0"/>
      <w:autoSpaceDN w:val="0"/>
      <w:jc w:val="left"/>
    </w:pPr>
    <w:rPr>
      <w:rFonts w:ascii="宋体" w:hAnsi="宋体" w:cs="宋体"/>
      <w:kern w:val="0"/>
      <w:sz w:val="22"/>
      <w:lang w:val="zh-CN" w:bidi="zh-CN"/>
    </w:rPr>
  </w:style>
  <w:style w:type="table" w:customStyle="1" w:styleId="78">
    <w:name w:val="Table Normal"/>
    <w:semiHidden/>
    <w:unhideWhenUsed/>
    <w:qFormat/>
    <w:uiPriority w:val="2"/>
    <w:tblPr>
      <w:tblCellMar>
        <w:top w:w="0" w:type="dxa"/>
        <w:left w:w="0" w:type="dxa"/>
        <w:bottom w:w="0" w:type="dxa"/>
        <w:right w:w="0" w:type="dxa"/>
      </w:tblCellMar>
    </w:tblPr>
  </w:style>
  <w:style w:type="paragraph" w:customStyle="1" w:styleId="79">
    <w:name w:val="标题 31"/>
    <w:basedOn w:val="1"/>
    <w:qFormat/>
    <w:uiPriority w:val="1"/>
    <w:pPr>
      <w:ind w:left="237" w:right="102"/>
      <w:outlineLvl w:val="3"/>
    </w:pPr>
    <w:rPr>
      <w:sz w:val="28"/>
      <w:szCs w:val="28"/>
    </w:rPr>
  </w:style>
  <w:style w:type="character" w:customStyle="1" w:styleId="80">
    <w:name w:val="con2"/>
    <w:basedOn w:val="31"/>
    <w:qFormat/>
    <w:uiPriority w:val="0"/>
  </w:style>
  <w:style w:type="character" w:customStyle="1" w:styleId="81">
    <w:name w:val="text_index"/>
    <w:basedOn w:val="31"/>
    <w:qFormat/>
    <w:uiPriority w:val="0"/>
    <w:rPr>
      <w:color w:val="333333"/>
    </w:rPr>
  </w:style>
  <w:style w:type="character" w:customStyle="1" w:styleId="82">
    <w:name w:val="shijian"/>
    <w:basedOn w:val="31"/>
    <w:qFormat/>
    <w:uiPriority w:val="0"/>
  </w:style>
  <w:style w:type="character" w:customStyle="1" w:styleId="83">
    <w:name w:val="searchkeyword"/>
    <w:basedOn w:val="31"/>
    <w:qFormat/>
    <w:uiPriority w:val="0"/>
    <w:rPr>
      <w:b/>
      <w:bCs/>
      <w:color w:val="FF0000"/>
    </w:rPr>
  </w:style>
  <w:style w:type="character" w:customStyle="1" w:styleId="84">
    <w:name w:val="con5"/>
    <w:basedOn w:val="31"/>
    <w:qFormat/>
    <w:uiPriority w:val="0"/>
  </w:style>
  <w:style w:type="paragraph" w:customStyle="1" w:styleId="85">
    <w:name w:val="BodyText"/>
    <w:basedOn w:val="1"/>
    <w:qFormat/>
    <w:uiPriority w:val="0"/>
    <w:pPr>
      <w:spacing w:after="120"/>
    </w:pPr>
  </w:style>
  <w:style w:type="paragraph" w:customStyle="1" w:styleId="86">
    <w:name w:val="WPSOffice手动目录 1"/>
    <w:qFormat/>
    <w:uiPriority w:val="0"/>
    <w:rPr>
      <w:rFonts w:ascii="Times New Roman" w:hAnsi="Times New Roman" w:eastAsia="宋体" w:cs="Times New Roman"/>
      <w:lang w:val="en-US" w:eastAsia="zh-CN" w:bidi="ar-SA"/>
    </w:rPr>
  </w:style>
  <w:style w:type="paragraph" w:customStyle="1" w:styleId="8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8">
    <w:name w:val="样式 仿宋"/>
    <w:qFormat/>
    <w:uiPriority w:val="0"/>
    <w:rPr>
      <w:rFonts w:ascii="仿宋" w:hAnsi="仿宋" w:eastAsia="仿宋"/>
      <w:kern w:val="1"/>
    </w:rPr>
  </w:style>
  <w:style w:type="paragraph" w:customStyle="1" w:styleId="89">
    <w:name w:val="样式1"/>
    <w:basedOn w:val="1"/>
    <w:qFormat/>
    <w:uiPriority w:val="0"/>
    <w:pPr>
      <w:widowControl/>
      <w:ind w:firstLine="200" w:firstLineChars="200"/>
      <w:jc w:val="left"/>
    </w:pPr>
    <w:rPr>
      <w:sz w:val="28"/>
    </w:rPr>
  </w:style>
  <w:style w:type="paragraph" w:customStyle="1" w:styleId="90">
    <w:name w:val="Table Text"/>
    <w:basedOn w:val="1"/>
    <w:semiHidden/>
    <w:qFormat/>
    <w:uiPriority w:val="0"/>
    <w:rPr>
      <w:rFonts w:ascii="微软雅黑" w:hAnsi="微软雅黑" w:eastAsia="微软雅黑" w:cs="微软雅黑"/>
      <w:sz w:val="18"/>
      <w:szCs w:val="18"/>
      <w:lang w:val="en-US" w:eastAsia="en-US" w:bidi="ar-SA"/>
    </w:rPr>
  </w:style>
  <w:style w:type="paragraph" w:customStyle="1" w:styleId="91">
    <w:name w:val="正文首行缩进1"/>
    <w:basedOn w:val="45"/>
    <w:qFormat/>
    <w:uiPriority w:val="0"/>
    <w:pPr>
      <w:spacing w:line="312" w:lineRule="auto"/>
      <w:ind w:firstLine="420"/>
    </w:pPr>
  </w:style>
  <w:style w:type="paragraph" w:customStyle="1" w:styleId="92">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table" w:customStyle="1" w:styleId="93">
    <w:name w:val="网格型1"/>
    <w:basedOn w:val="94"/>
    <w:qFormat/>
    <w:uiPriority w:val="0"/>
    <w:pPr>
      <w:widowControl w:val="0"/>
      <w:jc w:val="both"/>
    </w:pPr>
  </w:style>
  <w:style w:type="table" w:customStyle="1" w:styleId="94">
    <w:name w:val="普通表格1"/>
    <w:semiHidden/>
    <w:qFormat/>
    <w:uiPriority w:val="0"/>
  </w:style>
  <w:style w:type="paragraph" w:customStyle="1" w:styleId="95">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zhkj</Company>
  <Pages>50</Pages>
  <Words>11204</Words>
  <Characters>11986</Characters>
  <Lines>226</Lines>
  <Paragraphs>63</Paragraphs>
  <TotalTime>0</TotalTime>
  <ScaleCrop>false</ScaleCrop>
  <LinksUpToDate>false</LinksUpToDate>
  <CharactersWithSpaces>12300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2022-05-13T06:11:00Z</dcterms:created>
  <dc:creator>Administrator</dc:creator>
  <cp:lastModifiedBy>神缔丶豪门</cp:lastModifiedBy>
  <cp:lastPrinted>2024-04-26T00:43:00Z</cp:lastPrinted>
  <dcterms:modified xsi:type="dcterms:W3CDTF">2026-04-22T05:18:49Z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A1B580AC57F94881AF7C7CE7C202685F_13</vt:lpwstr>
  </property>
  <property fmtid="{D5CDD505-2E9C-101B-9397-08002B2CF9AE}" pid="4" name="KSOTemplateDocerSaveRecord">
    <vt:lpwstr>eyJoZGlkIjoiY2JkYjQzNGZkOGJlMDEzMjhmZjdlNzk0YjI0OTliNTUiLCJ1c2VySWQiOiI0MDkyMjEyNjYifQ==</vt:lpwstr>
  </property>
</Properties>
</file>